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4C213" w14:textId="2E31566B" w:rsidR="00700EF5" w:rsidRPr="00F34BCE" w:rsidRDefault="00700EF5" w:rsidP="00700EF5">
      <w:pPr>
        <w:pStyle w:val="3GPPHeader"/>
        <w:spacing w:after="60"/>
        <w:rPr>
          <w:sz w:val="32"/>
          <w:szCs w:val="32"/>
          <w:highlight w:val="yellow"/>
        </w:rPr>
      </w:pPr>
      <w:bookmarkStart w:id="0" w:name="_GoBack"/>
      <w:bookmarkEnd w:id="0"/>
      <w:r w:rsidRPr="00F34BCE">
        <w:t>3GPP TSG-RAN WG2 #</w:t>
      </w:r>
      <w:r w:rsidR="006D1E26" w:rsidRPr="00F34BCE">
        <w:t>10</w:t>
      </w:r>
      <w:r w:rsidR="00D323F0" w:rsidRPr="00F34BCE">
        <w:t>1</w:t>
      </w:r>
      <w:r w:rsidR="00B34996" w:rsidRPr="00F34BCE">
        <w:t>Bis</w:t>
      </w:r>
      <w:r w:rsidRPr="00F34BCE">
        <w:tab/>
      </w:r>
      <w:r w:rsidRPr="00F34BCE">
        <w:rPr>
          <w:sz w:val="32"/>
          <w:szCs w:val="32"/>
        </w:rPr>
        <w:t>Tdoc R2-</w:t>
      </w:r>
      <w:r w:rsidR="00C744ED" w:rsidRPr="00C744ED">
        <w:rPr>
          <w:sz w:val="32"/>
          <w:szCs w:val="32"/>
        </w:rPr>
        <w:t>1805139</w:t>
      </w:r>
    </w:p>
    <w:p w14:paraId="2D762420" w14:textId="45E4CE19" w:rsidR="00700EF5" w:rsidRPr="00F34BCE" w:rsidRDefault="00B34996" w:rsidP="00700EF5">
      <w:pPr>
        <w:pStyle w:val="3GPPHeader"/>
      </w:pPr>
      <w:r w:rsidRPr="00F34BCE">
        <w:t>Sanya</w:t>
      </w:r>
      <w:r w:rsidR="005E03C7" w:rsidRPr="00F34BCE">
        <w:t>,</w:t>
      </w:r>
      <w:r w:rsidR="00D323F0" w:rsidRPr="00F34BCE">
        <w:t xml:space="preserve"> </w:t>
      </w:r>
      <w:r w:rsidRPr="00F34BCE">
        <w:t>P.R. of China</w:t>
      </w:r>
      <w:r w:rsidR="00700EF5" w:rsidRPr="00F34BCE">
        <w:t xml:space="preserve">, </w:t>
      </w:r>
      <w:r w:rsidRPr="00F34BCE">
        <w:t>1</w:t>
      </w:r>
      <w:r w:rsidR="00D323F0" w:rsidRPr="00F34BCE">
        <w:t>6</w:t>
      </w:r>
      <w:r w:rsidR="00D323F0" w:rsidRPr="00F34BCE">
        <w:rPr>
          <w:vertAlign w:val="superscript"/>
        </w:rPr>
        <w:t>th</w:t>
      </w:r>
      <w:r w:rsidRPr="00F34BCE">
        <w:t xml:space="preserve"> </w:t>
      </w:r>
      <w:r w:rsidR="00700EF5" w:rsidRPr="00F34BCE">
        <w:t xml:space="preserve">– </w:t>
      </w:r>
      <w:r w:rsidR="00D323F0" w:rsidRPr="00F34BCE">
        <w:t>2</w:t>
      </w:r>
      <w:r w:rsidRPr="00F34BCE">
        <w:t>0</w:t>
      </w:r>
      <w:r w:rsidRPr="00F34BCE">
        <w:rPr>
          <w:vertAlign w:val="superscript"/>
        </w:rPr>
        <w:t>th</w:t>
      </w:r>
      <w:r w:rsidRPr="00F34BCE">
        <w:t xml:space="preserve"> April</w:t>
      </w:r>
      <w:r w:rsidR="00700EF5" w:rsidRPr="00F34BCE">
        <w:t xml:space="preserve"> 201</w:t>
      </w:r>
      <w:r w:rsidR="000151AE" w:rsidRPr="00F34BCE">
        <w:t>8</w:t>
      </w:r>
      <w:r w:rsidR="00795808" w:rsidRPr="00F34BCE">
        <w:tab/>
      </w:r>
    </w:p>
    <w:p w14:paraId="2854B592" w14:textId="77777777" w:rsidR="00E90E49" w:rsidRPr="00F34BCE" w:rsidRDefault="00E90E49" w:rsidP="00357380">
      <w:pPr>
        <w:pStyle w:val="3GPPHeader"/>
      </w:pPr>
    </w:p>
    <w:p w14:paraId="54C662A0" w14:textId="610BCBDF" w:rsidR="00E90E49" w:rsidRPr="00F34BCE" w:rsidRDefault="00E90E49" w:rsidP="00311702">
      <w:pPr>
        <w:pStyle w:val="3GPPHeader"/>
        <w:rPr>
          <w:sz w:val="22"/>
        </w:rPr>
      </w:pPr>
      <w:r w:rsidRPr="00F34BCE">
        <w:rPr>
          <w:sz w:val="22"/>
        </w:rPr>
        <w:t>Agenda Item:</w:t>
      </w:r>
      <w:r w:rsidRPr="00F34BCE">
        <w:rPr>
          <w:sz w:val="22"/>
        </w:rPr>
        <w:tab/>
      </w:r>
      <w:r w:rsidR="00D35B75" w:rsidRPr="00F34BCE">
        <w:rPr>
          <w:sz w:val="22"/>
        </w:rPr>
        <w:t>9.15.3</w:t>
      </w:r>
    </w:p>
    <w:p w14:paraId="59C283FE" w14:textId="77777777" w:rsidR="00E90E49" w:rsidRPr="00F34BCE" w:rsidRDefault="003D3C45" w:rsidP="00F64C2B">
      <w:pPr>
        <w:pStyle w:val="3GPPHeader"/>
        <w:rPr>
          <w:sz w:val="22"/>
        </w:rPr>
      </w:pPr>
      <w:r w:rsidRPr="00F34BCE">
        <w:rPr>
          <w:sz w:val="22"/>
        </w:rPr>
        <w:t>Source:</w:t>
      </w:r>
      <w:r w:rsidR="00E90E49" w:rsidRPr="00F34BCE">
        <w:rPr>
          <w:sz w:val="22"/>
        </w:rPr>
        <w:tab/>
      </w:r>
      <w:r w:rsidR="00F64C2B" w:rsidRPr="00F34BCE">
        <w:rPr>
          <w:sz w:val="22"/>
        </w:rPr>
        <w:t>Ericsson</w:t>
      </w:r>
    </w:p>
    <w:p w14:paraId="164E8862" w14:textId="0C25F01B" w:rsidR="00E90E49" w:rsidRPr="00F34BCE" w:rsidRDefault="003D3C45" w:rsidP="00311702">
      <w:pPr>
        <w:pStyle w:val="3GPPHeader"/>
        <w:rPr>
          <w:sz w:val="22"/>
        </w:rPr>
      </w:pPr>
      <w:r w:rsidRPr="00F34BCE">
        <w:rPr>
          <w:sz w:val="22"/>
        </w:rPr>
        <w:t>Title:</w:t>
      </w:r>
      <w:r w:rsidR="00E90E49" w:rsidRPr="00F34BCE">
        <w:rPr>
          <w:sz w:val="22"/>
        </w:rPr>
        <w:tab/>
      </w:r>
      <w:r w:rsidR="00023164" w:rsidRPr="00F34BCE">
        <w:rPr>
          <w:sz w:val="22"/>
        </w:rPr>
        <w:t>Remaining issues on multiple SPS configurations</w:t>
      </w:r>
    </w:p>
    <w:p w14:paraId="5DD2DAA9" w14:textId="77777777" w:rsidR="00E90E49" w:rsidRPr="00F34BCE" w:rsidRDefault="00E90E49" w:rsidP="00D546FF">
      <w:pPr>
        <w:pStyle w:val="3GPPHeader"/>
        <w:rPr>
          <w:sz w:val="22"/>
        </w:rPr>
      </w:pPr>
      <w:r w:rsidRPr="00F34BCE">
        <w:rPr>
          <w:sz w:val="22"/>
        </w:rPr>
        <w:t>Document for:</w:t>
      </w:r>
      <w:r w:rsidRPr="00F34BCE">
        <w:rPr>
          <w:sz w:val="22"/>
        </w:rPr>
        <w:tab/>
        <w:t>Discussion, Decision</w:t>
      </w:r>
    </w:p>
    <w:p w14:paraId="0FF58D88" w14:textId="20DE020A" w:rsidR="00C24345" w:rsidRPr="00F34BCE" w:rsidRDefault="00E90E49" w:rsidP="00A2052C">
      <w:pPr>
        <w:pStyle w:val="Heading1"/>
        <w:rPr>
          <w:lang w:val="en-US"/>
        </w:rPr>
      </w:pPr>
      <w:r w:rsidRPr="00F34BCE">
        <w:rPr>
          <w:lang w:val="en-US"/>
        </w:rPr>
        <w:t>Introduction</w:t>
      </w:r>
    </w:p>
    <w:p w14:paraId="3355211B" w14:textId="3519D810" w:rsidR="001F5102" w:rsidRPr="00F34BCE" w:rsidRDefault="00FB0274" w:rsidP="001F5102">
      <w:pPr>
        <w:pStyle w:val="BodyText"/>
        <w:rPr>
          <w:rFonts w:cs="Arial"/>
        </w:rPr>
      </w:pPr>
      <w:r w:rsidRPr="00F34BCE">
        <w:rPr>
          <w:rFonts w:cs="Arial"/>
        </w:rPr>
        <w:t xml:space="preserve">In RAN2#100, it is agreed that </w:t>
      </w:r>
    </w:p>
    <w:tbl>
      <w:tblPr>
        <w:tblStyle w:val="TableGrid"/>
        <w:tblW w:w="0" w:type="auto"/>
        <w:tblLook w:val="04A0" w:firstRow="1" w:lastRow="0" w:firstColumn="1" w:lastColumn="0" w:noHBand="0" w:noVBand="1"/>
      </w:tblPr>
      <w:tblGrid>
        <w:gridCol w:w="9629"/>
      </w:tblGrid>
      <w:tr w:rsidR="001F5102" w:rsidRPr="00F34BCE" w14:paraId="38191060" w14:textId="77777777" w:rsidTr="00E87507">
        <w:tc>
          <w:tcPr>
            <w:tcW w:w="9855" w:type="dxa"/>
          </w:tcPr>
          <w:p w14:paraId="7BA74530" w14:textId="3CD20C4C" w:rsidR="00FB0274" w:rsidRPr="00F34BCE" w:rsidRDefault="00FB0274" w:rsidP="00FB0274">
            <w:pPr>
              <w:pStyle w:val="ListParagraph"/>
              <w:numPr>
                <w:ilvl w:val="0"/>
                <w:numId w:val="18"/>
              </w:numPr>
              <w:rPr>
                <w:rFonts w:ascii="Arial" w:hAnsi="Arial" w:cs="Arial"/>
                <w:sz w:val="20"/>
                <w:szCs w:val="20"/>
              </w:rPr>
            </w:pPr>
            <w:r w:rsidRPr="00F34BCE">
              <w:rPr>
                <w:rFonts w:ascii="Arial" w:hAnsi="Arial" w:cs="Arial"/>
                <w:sz w:val="20"/>
                <w:szCs w:val="20"/>
              </w:rPr>
              <w:t>SPS configuration can be active simultaneously for Pcell, PSCell and SCell.</w:t>
            </w:r>
          </w:p>
          <w:p w14:paraId="63E3E019" w14:textId="75EC1E3D" w:rsidR="001F5102" w:rsidRPr="00F34BCE" w:rsidRDefault="00FB0274" w:rsidP="00FB0274">
            <w:pPr>
              <w:pStyle w:val="ListParagraph"/>
              <w:numPr>
                <w:ilvl w:val="0"/>
                <w:numId w:val="18"/>
              </w:numPr>
              <w:spacing w:after="120" w:line="240" w:lineRule="auto"/>
              <w:rPr>
                <w:rFonts w:ascii="Arial" w:hAnsi="Arial" w:cs="Arial"/>
                <w:sz w:val="20"/>
                <w:szCs w:val="20"/>
              </w:rPr>
            </w:pPr>
            <w:r w:rsidRPr="00F34BCE">
              <w:rPr>
                <w:rFonts w:ascii="Arial" w:hAnsi="Arial" w:cs="Arial"/>
                <w:sz w:val="20"/>
                <w:szCs w:val="20"/>
              </w:rPr>
              <w:t>Multiple active SPS configurations per serving cell are not supported.</w:t>
            </w:r>
          </w:p>
        </w:tc>
      </w:tr>
    </w:tbl>
    <w:p w14:paraId="54273D32" w14:textId="77777777" w:rsidR="00AD7E87" w:rsidRPr="00F34BCE" w:rsidRDefault="00AD7E87" w:rsidP="001F5102">
      <w:pPr>
        <w:pStyle w:val="BodyText"/>
        <w:rPr>
          <w:rFonts w:cs="Arial"/>
        </w:rPr>
      </w:pPr>
    </w:p>
    <w:p w14:paraId="7A231666" w14:textId="783CC317" w:rsidR="009E1907" w:rsidRPr="00F34BCE" w:rsidRDefault="001F5102" w:rsidP="009E1907">
      <w:pPr>
        <w:pStyle w:val="BodyText"/>
        <w:rPr>
          <w:rFonts w:cs="Arial"/>
        </w:rPr>
      </w:pPr>
      <w:r w:rsidRPr="00F34BCE">
        <w:rPr>
          <w:rFonts w:cs="Arial"/>
        </w:rPr>
        <w:t xml:space="preserve">In this paper, </w:t>
      </w:r>
      <w:bookmarkStart w:id="1" w:name="_Ref178064866"/>
      <w:r w:rsidR="009E1907" w:rsidRPr="00F34BCE">
        <w:rPr>
          <w:rFonts w:cs="Arial"/>
        </w:rPr>
        <w:t xml:space="preserve">we discuss </w:t>
      </w:r>
      <w:r w:rsidR="00700B3D" w:rsidRPr="00F34BCE">
        <w:rPr>
          <w:rFonts w:cs="Arial"/>
        </w:rPr>
        <w:t xml:space="preserve">some FFS in the running CR and introduce </w:t>
      </w:r>
      <w:r w:rsidR="00C27D37" w:rsidRPr="00F34BCE">
        <w:rPr>
          <w:rFonts w:cs="Arial"/>
        </w:rPr>
        <w:t>SPS confirmation MAC CE due to</w:t>
      </w:r>
      <w:r w:rsidR="008E2ADE" w:rsidRPr="00F34BCE">
        <w:rPr>
          <w:rFonts w:cs="Arial"/>
        </w:rPr>
        <w:t xml:space="preserve"> </w:t>
      </w:r>
      <w:r w:rsidR="008E2ADE" w:rsidRPr="00F34BCE">
        <w:t xml:space="preserve">multiple </w:t>
      </w:r>
      <w:r w:rsidR="00402A23" w:rsidRPr="00F34BCE">
        <w:t xml:space="preserve">UL </w:t>
      </w:r>
      <w:r w:rsidR="008E2ADE" w:rsidRPr="00F34BCE">
        <w:t>SPS configurations</w:t>
      </w:r>
      <w:r w:rsidR="00C27D37" w:rsidRPr="00F34BCE">
        <w:rPr>
          <w:rFonts w:cs="Arial"/>
        </w:rPr>
        <w:t xml:space="preserve">. </w:t>
      </w:r>
    </w:p>
    <w:p w14:paraId="64CA54DB" w14:textId="3779B95A" w:rsidR="004000E8" w:rsidRDefault="004000E8" w:rsidP="00CE0424">
      <w:pPr>
        <w:pStyle w:val="Heading1"/>
        <w:rPr>
          <w:lang w:val="en-US"/>
        </w:rPr>
      </w:pPr>
      <w:r w:rsidRPr="00F34BCE">
        <w:rPr>
          <w:lang w:val="en-US"/>
        </w:rPr>
        <w:t>Discussion</w:t>
      </w:r>
      <w:bookmarkEnd w:id="1"/>
    </w:p>
    <w:p w14:paraId="53C87727" w14:textId="3B41B837" w:rsidR="0019341F" w:rsidRDefault="008F309C" w:rsidP="0016648A">
      <w:pPr>
        <w:pStyle w:val="Heading2"/>
        <w:rPr>
          <w:lang w:val="en-US"/>
        </w:rPr>
      </w:pPr>
      <w:r>
        <w:rPr>
          <w:lang w:val="en-US"/>
        </w:rPr>
        <w:t>Interaction with legacy behaviors</w:t>
      </w:r>
    </w:p>
    <w:p w14:paraId="36BB9152" w14:textId="68F18099" w:rsidR="008F309C" w:rsidRDefault="0099797D" w:rsidP="008F309C">
      <w:pPr>
        <w:rPr>
          <w:noProof/>
        </w:rPr>
      </w:pPr>
      <w:r>
        <w:t xml:space="preserve">Since SPS </w:t>
      </w:r>
      <w:r w:rsidR="00511A84">
        <w:t xml:space="preserve">can be configured on any serving cell, it can be configured on a serving cell that belongs to </w:t>
      </w:r>
      <w:r w:rsidR="00A95E73">
        <w:t xml:space="preserve">sTAG. When </w:t>
      </w:r>
      <w:r w:rsidR="004A170B" w:rsidRPr="00914E3D">
        <w:rPr>
          <w:i/>
          <w:noProof/>
        </w:rPr>
        <w:t xml:space="preserve">timeAlignmentTimer </w:t>
      </w:r>
      <w:r w:rsidR="005A193A">
        <w:rPr>
          <w:noProof/>
        </w:rPr>
        <w:t xml:space="preserve">associated with </w:t>
      </w:r>
      <w:r w:rsidR="00071D1B">
        <w:rPr>
          <w:noProof/>
        </w:rPr>
        <w:t xml:space="preserve">this sTAG </w:t>
      </w:r>
      <w:r w:rsidR="004A170B">
        <w:rPr>
          <w:noProof/>
        </w:rPr>
        <w:t xml:space="preserve">exipres, </w:t>
      </w:r>
      <w:r w:rsidR="00D573CA">
        <w:rPr>
          <w:noProof/>
        </w:rPr>
        <w:t>UL time alignment is lost</w:t>
      </w:r>
      <w:r w:rsidR="002F4198">
        <w:rPr>
          <w:noProof/>
        </w:rPr>
        <w:t xml:space="preserve">. </w:t>
      </w:r>
      <w:r w:rsidR="00474BC0">
        <w:rPr>
          <w:noProof/>
        </w:rPr>
        <w:t xml:space="preserve">Any UL transmission cannot be decoded at the eNB and be regarded as interference. </w:t>
      </w:r>
      <w:r w:rsidR="00D22068">
        <w:rPr>
          <w:noProof/>
        </w:rPr>
        <w:t xml:space="preserve">The UL transmission can be related to the </w:t>
      </w:r>
      <w:r w:rsidR="00CE745E">
        <w:rPr>
          <w:noProof/>
        </w:rPr>
        <w:t>uplink data transmission and the ACK/NACK feedback for the downlink data</w:t>
      </w:r>
      <w:r w:rsidR="0021147B">
        <w:rPr>
          <w:noProof/>
        </w:rPr>
        <w:t xml:space="preserve"> transmission. Thus, the configured downlink assignment</w:t>
      </w:r>
      <w:r w:rsidR="003201C8">
        <w:rPr>
          <w:noProof/>
        </w:rPr>
        <w:t>s</w:t>
      </w:r>
      <w:r w:rsidR="0021147B">
        <w:rPr>
          <w:noProof/>
        </w:rPr>
        <w:t xml:space="preserve"> and uplink grants </w:t>
      </w:r>
      <w:r w:rsidR="001D52FB">
        <w:rPr>
          <w:noProof/>
        </w:rPr>
        <w:t>shall be cleared.</w:t>
      </w:r>
      <w:r w:rsidR="00580F38">
        <w:rPr>
          <w:noProof/>
        </w:rPr>
        <w:t xml:space="preserve">  </w:t>
      </w:r>
    </w:p>
    <w:p w14:paraId="766B4A31" w14:textId="7A698170" w:rsidR="001D52FB" w:rsidRDefault="00BE06C0" w:rsidP="001D52FB">
      <w:pPr>
        <w:pStyle w:val="Proposal"/>
        <w:tabs>
          <w:tab w:val="num" w:pos="357"/>
          <w:tab w:val="num" w:pos="1871"/>
        </w:tabs>
        <w:ind w:left="357" w:hanging="357"/>
        <w:rPr>
          <w:rFonts w:cs="Arial"/>
        </w:rPr>
      </w:pPr>
      <w:bookmarkStart w:id="2" w:name="_Toc510722128"/>
      <w:r>
        <w:rPr>
          <w:rFonts w:cs="Arial"/>
        </w:rPr>
        <w:t>For any serving cell, c</w:t>
      </w:r>
      <w:r w:rsidR="001D52FB">
        <w:rPr>
          <w:rFonts w:cs="Arial"/>
        </w:rPr>
        <w:t>lear configured downlink assignments and uplink grants when the</w:t>
      </w:r>
      <w:r w:rsidR="00B43BA2">
        <w:rPr>
          <w:rFonts w:cs="Arial"/>
        </w:rPr>
        <w:t xml:space="preserve"> associated time alignment timer expires</w:t>
      </w:r>
      <w:r w:rsidR="005915AE">
        <w:rPr>
          <w:rFonts w:cs="Arial"/>
        </w:rPr>
        <w:t>.</w:t>
      </w:r>
      <w:bookmarkEnd w:id="2"/>
      <w:r w:rsidR="005915AE">
        <w:rPr>
          <w:rFonts w:cs="Arial"/>
        </w:rPr>
        <w:t xml:space="preserve"> </w:t>
      </w:r>
    </w:p>
    <w:p w14:paraId="4FCE7E68" w14:textId="1F3E0E0D" w:rsidR="00B84306" w:rsidRPr="00FE10A4" w:rsidRDefault="00B84306" w:rsidP="00FE10A4"/>
    <w:p w14:paraId="2AADDB4C" w14:textId="79CE4026" w:rsidR="003F7186" w:rsidRPr="00FE10A4" w:rsidRDefault="003F7186" w:rsidP="00FE10A4">
      <w:r w:rsidRPr="00FE10A4">
        <w:t xml:space="preserve">In the </w:t>
      </w:r>
      <w:r w:rsidR="00DB3BA2" w:rsidRPr="00FE10A4">
        <w:t xml:space="preserve">current SPS, it is </w:t>
      </w:r>
      <w:r w:rsidR="00AC73A1" w:rsidRPr="00FE10A4">
        <w:t xml:space="preserve">specified that when a configured uplink grant or a configured downlink assignment </w:t>
      </w:r>
      <w:r w:rsidR="00F95023" w:rsidRPr="00FE10A4">
        <w:t xml:space="preserve">occurs on a subframe that can be reconfigured through eIMTA L1 signalling, then the eIMTA enabled UE is not required to follow SPS configuration </w:t>
      </w:r>
      <w:r w:rsidR="00F95023" w:rsidRPr="00F95023">
        <w:t>in cases where network implementation cannot ensure SPS is scheduled on fixed subframes</w:t>
      </w:r>
      <w:r w:rsidR="004A0671" w:rsidRPr="00FE10A4">
        <w:t xml:space="preserve"> </w:t>
      </w:r>
      <w:r w:rsidR="004A0671" w:rsidRPr="00FE10A4">
        <w:fldChar w:fldCharType="begin"/>
      </w:r>
      <w:r w:rsidR="004A0671" w:rsidRPr="00FE10A4">
        <w:instrText xml:space="preserve"> REF _Ref510618307 \r \h </w:instrText>
      </w:r>
      <w:r w:rsidR="00FE10A4">
        <w:instrText xml:space="preserve"> \* MERGEFORMAT </w:instrText>
      </w:r>
      <w:r w:rsidR="004A0671" w:rsidRPr="00FE10A4">
        <w:fldChar w:fldCharType="separate"/>
      </w:r>
      <w:r w:rsidR="004A0671" w:rsidRPr="00FE10A4">
        <w:t>[4]</w:t>
      </w:r>
      <w:r w:rsidR="004A0671" w:rsidRPr="00FE10A4">
        <w:fldChar w:fldCharType="end"/>
      </w:r>
      <w:r w:rsidR="00F95023" w:rsidRPr="00F95023">
        <w:t>.</w:t>
      </w:r>
      <w:r w:rsidR="00F95023" w:rsidRPr="00FE10A4">
        <w:t xml:space="preserve"> </w:t>
      </w:r>
      <w:r w:rsidR="004C0271" w:rsidRPr="00FE10A4">
        <w:t>Since</w:t>
      </w:r>
      <w:r w:rsidR="004C0271" w:rsidRPr="004C0271">
        <w:t xml:space="preserve"> SPS </w:t>
      </w:r>
      <w:r w:rsidR="00AF770E">
        <w:t>was</w:t>
      </w:r>
      <w:r w:rsidR="004C0271" w:rsidRPr="004C0271">
        <w:t xml:space="preserve"> available only on SpCell</w:t>
      </w:r>
      <w:r w:rsidR="001D0B52" w:rsidRPr="00FE10A4">
        <w:t xml:space="preserve"> and t</w:t>
      </w:r>
      <w:r w:rsidR="001D0B52" w:rsidRPr="001D0B52">
        <w:t>here is no restriction that eIMTA is only on SpCell (from TS 36.300 and 36.331)</w:t>
      </w:r>
      <w:r w:rsidR="004C0271" w:rsidRPr="004C0271">
        <w:t xml:space="preserve">, the </w:t>
      </w:r>
      <w:r w:rsidR="004C0271" w:rsidRPr="00FE10A4">
        <w:t xml:space="preserve">highlighted </w:t>
      </w:r>
      <w:r w:rsidR="004C0271" w:rsidRPr="004C0271">
        <w:t xml:space="preserve">term “SpCell” </w:t>
      </w:r>
      <w:r w:rsidR="001D0B52" w:rsidRPr="00FE10A4">
        <w:t>wa</w:t>
      </w:r>
      <w:r w:rsidR="004C0271" w:rsidRPr="004C0271">
        <w:t>s added in the MAC spec</w:t>
      </w:r>
      <w:r w:rsidR="001D0B52" w:rsidRPr="00FE10A4">
        <w:t xml:space="preserve"> to make the sentence clear</w:t>
      </w:r>
      <w:r w:rsidR="004C0271" w:rsidRPr="004C0271">
        <w:t>.</w:t>
      </w:r>
    </w:p>
    <w:p w14:paraId="6642E601" w14:textId="77777777" w:rsidR="003F7186" w:rsidRPr="003F7186" w:rsidRDefault="003F7186" w:rsidP="003F7186">
      <w:pPr>
        <w:pStyle w:val="Proposal"/>
        <w:numPr>
          <w:ilvl w:val="0"/>
          <w:numId w:val="0"/>
        </w:numPr>
        <w:tabs>
          <w:tab w:val="num" w:pos="1871"/>
        </w:tabs>
        <w:spacing w:after="0"/>
        <w:rPr>
          <w:b w:val="0"/>
          <w:bCs w:val="0"/>
        </w:rPr>
      </w:pPr>
    </w:p>
    <w:p w14:paraId="03C8A3D9" w14:textId="05894982" w:rsidR="003F7186" w:rsidRDefault="003F7186" w:rsidP="003F7186">
      <w:pPr>
        <w:pStyle w:val="NO"/>
        <w:rPr>
          <w:rFonts w:eastAsia="Malgun Gothic"/>
        </w:rPr>
      </w:pPr>
      <w:r w:rsidRPr="00914E3D">
        <w:rPr>
          <w:rFonts w:eastAsia="Malgun Gothic"/>
        </w:rPr>
        <w:lastRenderedPageBreak/>
        <w:t>NOTE:</w:t>
      </w:r>
      <w:r w:rsidRPr="00914E3D">
        <w:tab/>
      </w:r>
      <w:r w:rsidRPr="00914E3D">
        <w:rPr>
          <w:rFonts w:eastAsia="Malgun Gothic"/>
        </w:rPr>
        <w:t>When eIMTA is configured</w:t>
      </w:r>
      <w:r w:rsidRPr="00914E3D">
        <w:t xml:space="preserve"> </w:t>
      </w:r>
      <w:r w:rsidRPr="00DB3BA2">
        <w:rPr>
          <w:highlight w:val="yellow"/>
        </w:rPr>
        <w:t>for the SpCell</w:t>
      </w:r>
      <w:r w:rsidRPr="00914E3D">
        <w:rPr>
          <w:rFonts w:eastAsia="Malgun Gothic"/>
        </w:rPr>
        <w:t xml:space="preserve">, if </w:t>
      </w:r>
      <w:r w:rsidRPr="00914E3D">
        <w:t xml:space="preserve">a </w:t>
      </w:r>
      <w:r w:rsidRPr="00914E3D">
        <w:rPr>
          <w:rFonts w:eastAsia="Malgun Gothic"/>
        </w:rPr>
        <w:t xml:space="preserve">configured uplink grant or </w:t>
      </w:r>
      <w:r w:rsidRPr="00914E3D">
        <w:t xml:space="preserve">a </w:t>
      </w:r>
      <w:r w:rsidRPr="00914E3D">
        <w:rPr>
          <w:rFonts w:eastAsia="Malgun Gothic"/>
        </w:rPr>
        <w:t>configured downlink assignment occur</w:t>
      </w:r>
      <w:r w:rsidRPr="00914E3D">
        <w:t>s</w:t>
      </w:r>
      <w:r w:rsidRPr="00914E3D">
        <w:rPr>
          <w:rFonts w:eastAsia="Malgun Gothic"/>
        </w:rPr>
        <w:t xml:space="preserve"> on a subframe that can be reconfigured through </w:t>
      </w:r>
      <w:r w:rsidRPr="00914E3D">
        <w:t>eIMTA L1 signalling</w:t>
      </w:r>
      <w:r w:rsidRPr="00914E3D">
        <w:rPr>
          <w:rFonts w:eastAsia="Malgun Gothic"/>
        </w:rPr>
        <w:t>, then the UE behaviour is left unspecified.</w:t>
      </w:r>
    </w:p>
    <w:p w14:paraId="5E3A22E8" w14:textId="1E2D6119" w:rsidR="00AC73A1" w:rsidRDefault="009926EB" w:rsidP="00AC73A1">
      <w:r>
        <w:t xml:space="preserve">We do not see any strong reasons not to follow this rule on any serving cells where the collision might happen. </w:t>
      </w:r>
      <w:r w:rsidR="005C553E">
        <w:t>Thus, a</w:t>
      </w:r>
      <w:r w:rsidR="001D0B52">
        <w:t xml:space="preserve"> legacy behaviour</w:t>
      </w:r>
      <w:r w:rsidR="00AC73A1">
        <w:t xml:space="preserve"> related with </w:t>
      </w:r>
      <w:r w:rsidR="007B00E5">
        <w:t xml:space="preserve">collision between </w:t>
      </w:r>
      <w:r w:rsidR="00AC73A1">
        <w:t>eIMTA and SPS configuration</w:t>
      </w:r>
      <w:r w:rsidR="001D0B52">
        <w:t xml:space="preserve"> </w:t>
      </w:r>
      <w:r w:rsidR="00CE7E92">
        <w:t xml:space="preserve">on any serving cell </w:t>
      </w:r>
      <w:r w:rsidR="001D0B52">
        <w:t>shall be kept</w:t>
      </w:r>
      <w:r w:rsidR="00AC73A1">
        <w:t xml:space="preserve">. </w:t>
      </w:r>
    </w:p>
    <w:p w14:paraId="0CEA8784" w14:textId="428A4043" w:rsidR="00CE7E92" w:rsidRDefault="00CE7E92" w:rsidP="00CE7E92">
      <w:pPr>
        <w:pStyle w:val="Proposal"/>
        <w:tabs>
          <w:tab w:val="num" w:pos="357"/>
          <w:tab w:val="num" w:pos="1871"/>
        </w:tabs>
        <w:ind w:left="357" w:hanging="357"/>
        <w:rPr>
          <w:rFonts w:cs="Arial"/>
        </w:rPr>
      </w:pPr>
      <w:bookmarkStart w:id="3" w:name="_Toc510722129"/>
      <w:r>
        <w:rPr>
          <w:rFonts w:cs="Arial"/>
        </w:rPr>
        <w:t xml:space="preserve">For </w:t>
      </w:r>
      <w:r w:rsidR="001F2AE3">
        <w:rPr>
          <w:rFonts w:cs="Arial"/>
        </w:rPr>
        <w:t>SCells</w:t>
      </w:r>
      <w:r>
        <w:rPr>
          <w:rFonts w:cs="Arial"/>
        </w:rPr>
        <w:t xml:space="preserve">, </w:t>
      </w:r>
      <w:r w:rsidR="005F1A06">
        <w:rPr>
          <w:rFonts w:cs="Arial"/>
        </w:rPr>
        <w:t>keep the same collision handling rule between eIMTA and SPS configuration as it is for SpCell.</w:t>
      </w:r>
      <w:bookmarkEnd w:id="3"/>
      <w:r w:rsidR="005F1A06">
        <w:rPr>
          <w:rFonts w:cs="Arial"/>
        </w:rPr>
        <w:t xml:space="preserve"> </w:t>
      </w:r>
    </w:p>
    <w:p w14:paraId="70F1D1EE" w14:textId="77777777" w:rsidR="00CE7E92" w:rsidRDefault="00CE7E92" w:rsidP="00AC73A1"/>
    <w:p w14:paraId="46A7320C" w14:textId="0FCC27AB" w:rsidR="001D55BD" w:rsidRPr="001D55BD" w:rsidRDefault="008F309C" w:rsidP="008F309C">
      <w:pPr>
        <w:pStyle w:val="Heading2"/>
        <w:rPr>
          <w:lang w:val="en-US"/>
        </w:rPr>
      </w:pPr>
      <w:r>
        <w:rPr>
          <w:lang w:val="en-US"/>
        </w:rPr>
        <w:t>Multi-bit SPS confirmation MAC CE</w:t>
      </w:r>
    </w:p>
    <w:p w14:paraId="5E462110" w14:textId="00CC2C92" w:rsidR="0097665F" w:rsidRPr="00F34BCE" w:rsidRDefault="0097665F" w:rsidP="0097665F">
      <w:r w:rsidRPr="00F34BCE">
        <w:t xml:space="preserve">In the latency reduction work item, an SPS confirmation mechanism has been introduced, i.e. the UE triggers an SPS confirmation MAC CE whenever a PDCCH activation/release command is received. The motivation is that, upon </w:t>
      </w:r>
      <w:r w:rsidR="00E8621F" w:rsidRPr="00F34BCE">
        <w:t xml:space="preserve">UL </w:t>
      </w:r>
      <w:r w:rsidRPr="00F34BCE">
        <w:t>SPS activation/release, the UE may skip the UL grant</w:t>
      </w:r>
      <w:r w:rsidR="009B2A88" w:rsidRPr="00F34BCE">
        <w:t xml:space="preserve"> </w:t>
      </w:r>
      <w:r w:rsidRPr="00F34BCE">
        <w:t>instead of sending padding, so that the eNB may not be able to figure out whether the UE successfully received the activation/release command.</w:t>
      </w:r>
    </w:p>
    <w:p w14:paraId="0095D4E1" w14:textId="75AA7BF2" w:rsidR="005027C6" w:rsidRPr="00F34BCE" w:rsidRDefault="005027C6" w:rsidP="006F71D5">
      <w:pPr>
        <w:keepLines/>
      </w:pPr>
      <w:r w:rsidRPr="00F34BCE">
        <w:t>The SPS confirmation MAC control element is identified by a MAC PDU sub</w:t>
      </w:r>
      <w:r w:rsidR="00087451" w:rsidRPr="00F34BCE">
        <w:t>-</w:t>
      </w:r>
      <w:r w:rsidRPr="00F34BCE">
        <w:t>header with a specific LCID and it has a fixed size of zero bits.</w:t>
      </w:r>
    </w:p>
    <w:p w14:paraId="72BED873" w14:textId="3369FBFA" w:rsidR="00F4775F" w:rsidRPr="00F34BCE" w:rsidRDefault="00F4775F" w:rsidP="00F4775F">
      <w:r w:rsidRPr="00F34BCE">
        <w:t xml:space="preserve">However, with multiple UL SPS configurations supported on different cells, the zero-bit MAC CE would be quite inefficient and ambiguous since it would not be clear for which </w:t>
      </w:r>
      <w:r w:rsidR="00E8621F" w:rsidRPr="00F34BCE">
        <w:t xml:space="preserve">UL </w:t>
      </w:r>
      <w:r w:rsidR="000B1DB9" w:rsidRPr="00F34BCE">
        <w:t xml:space="preserve">SPS </w:t>
      </w:r>
      <w:r w:rsidRPr="00F34BCE">
        <w:t>configuration the UE sent this confirmation MAC CE, especially given that the MAC CE can be sent on any serving</w:t>
      </w:r>
      <w:r w:rsidR="00E10F62" w:rsidRPr="00F34BCE">
        <w:t xml:space="preserve"> cell. </w:t>
      </w:r>
      <w:r w:rsidRPr="00F34BCE">
        <w:t xml:space="preserve"> </w:t>
      </w:r>
    </w:p>
    <w:p w14:paraId="73A764AF" w14:textId="04B217AE" w:rsidR="00F4775F" w:rsidRPr="00F34BCE" w:rsidRDefault="00F4775F" w:rsidP="0097665F"/>
    <w:p w14:paraId="636AC31A" w14:textId="5C185A14" w:rsidR="0038332F" w:rsidRPr="00F34BCE" w:rsidRDefault="0038332F" w:rsidP="0038332F">
      <w:r w:rsidRPr="00F34BCE">
        <w:t xml:space="preserve">To alleviate this issue, the eNB can activate/release the </w:t>
      </w:r>
      <w:r w:rsidR="00E8621F" w:rsidRPr="00F34BCE">
        <w:t xml:space="preserve">UL </w:t>
      </w:r>
      <w:r w:rsidRPr="00F34BCE">
        <w:t xml:space="preserve">SPS configuration in the different cells one by one, i.e. a new PDCCH activation/release command is sent upon reception of the </w:t>
      </w:r>
      <w:r w:rsidR="00F765DD" w:rsidRPr="00F34BCE">
        <w:t xml:space="preserve">SPS </w:t>
      </w:r>
      <w:r w:rsidRPr="00F34BCE">
        <w:t xml:space="preserve">confirmation </w:t>
      </w:r>
      <w:r w:rsidR="00E4062F" w:rsidRPr="00F34BCE">
        <w:t xml:space="preserve">MAC CE </w:t>
      </w:r>
      <w:r w:rsidRPr="00F34BCE">
        <w:t xml:space="preserve">for the previous </w:t>
      </w:r>
      <w:r w:rsidR="00E8621F" w:rsidRPr="00F34BCE">
        <w:t xml:space="preserve">UL </w:t>
      </w:r>
      <w:r w:rsidR="009C2DE9" w:rsidRPr="00F34BCE">
        <w:t xml:space="preserve">SPS </w:t>
      </w:r>
      <w:r w:rsidRPr="00F34BCE">
        <w:t>activation/release. However, that would have the following drawbacks</w:t>
      </w:r>
    </w:p>
    <w:p w14:paraId="11CBA439" w14:textId="46CF3746" w:rsidR="0038332F" w:rsidRPr="00F34BCE" w:rsidRDefault="0038332F" w:rsidP="0038332F">
      <w:pPr>
        <w:numPr>
          <w:ilvl w:val="0"/>
          <w:numId w:val="20"/>
        </w:numPr>
      </w:pPr>
      <w:r w:rsidRPr="00F34BCE">
        <w:t xml:space="preserve">More signalling to be sent over the air, both in terms of number of PDCCH activation/release commands and </w:t>
      </w:r>
      <w:r w:rsidR="00E4062F" w:rsidRPr="00F34BCE">
        <w:t xml:space="preserve">SPS </w:t>
      </w:r>
      <w:r w:rsidRPr="00F34BCE">
        <w:t>confirmation</w:t>
      </w:r>
      <w:r w:rsidR="00E4062F" w:rsidRPr="00F34BCE">
        <w:t xml:space="preserve"> MAC CE</w:t>
      </w:r>
      <w:r w:rsidRPr="00F34BCE">
        <w:t xml:space="preserve">. </w:t>
      </w:r>
    </w:p>
    <w:p w14:paraId="4C67E823" w14:textId="675B6DC7" w:rsidR="0038332F" w:rsidRPr="00F34BCE" w:rsidRDefault="00E8621F" w:rsidP="0038332F">
      <w:pPr>
        <w:numPr>
          <w:ilvl w:val="0"/>
          <w:numId w:val="20"/>
        </w:numPr>
      </w:pPr>
      <w:r w:rsidRPr="00F34BCE">
        <w:t xml:space="preserve">UL </w:t>
      </w:r>
      <w:r w:rsidR="00E4062F" w:rsidRPr="00F34BCE">
        <w:t xml:space="preserve">SPS </w:t>
      </w:r>
      <w:r w:rsidR="0038332F" w:rsidRPr="00F34BCE">
        <w:t xml:space="preserve">activation/release efficiency would be affected, both in terms of latency and resource utilization, since the eNB can only activate or release one single </w:t>
      </w:r>
      <w:r w:rsidRPr="00F34BCE">
        <w:t xml:space="preserve">UL </w:t>
      </w:r>
      <w:r w:rsidR="00E4062F" w:rsidRPr="00F34BCE">
        <w:t>SPS</w:t>
      </w:r>
      <w:r w:rsidR="0038332F" w:rsidRPr="00F34BCE">
        <w:t xml:space="preserve"> configuration at a time. </w:t>
      </w:r>
    </w:p>
    <w:p w14:paraId="283F2580" w14:textId="7E75682B" w:rsidR="004632A9" w:rsidRPr="00F34BCE" w:rsidRDefault="004F2757" w:rsidP="004632A9">
      <w:pPr>
        <w:pStyle w:val="Observation"/>
        <w:rPr>
          <w:rFonts w:cs="Arial"/>
        </w:rPr>
      </w:pPr>
      <w:bookmarkStart w:id="4" w:name="_Toc485635944"/>
      <w:bookmarkStart w:id="5" w:name="_Toc485723719"/>
      <w:bookmarkStart w:id="6" w:name="_Toc485729954"/>
      <w:bookmarkStart w:id="7" w:name="_Toc489028986"/>
      <w:bookmarkStart w:id="8" w:name="_Toc490071028"/>
      <w:bookmarkStart w:id="9" w:name="_Toc490071038"/>
      <w:bookmarkStart w:id="10" w:name="_Toc490152241"/>
      <w:bookmarkStart w:id="11" w:name="_Toc490152251"/>
      <w:bookmarkStart w:id="12" w:name="_Toc490232861"/>
      <w:bookmarkStart w:id="13" w:name="_Toc490232896"/>
      <w:bookmarkStart w:id="14" w:name="_Toc494127690"/>
      <w:bookmarkStart w:id="15" w:name="_Toc494127698"/>
      <w:bookmarkStart w:id="16" w:name="_Toc494127927"/>
      <w:bookmarkStart w:id="17" w:name="_Toc494128135"/>
      <w:bookmarkStart w:id="18" w:name="_Toc494276258"/>
      <w:bookmarkStart w:id="19" w:name="_Toc494303583"/>
      <w:bookmarkStart w:id="20" w:name="_Toc494303593"/>
      <w:bookmarkStart w:id="21" w:name="_Toc498413673"/>
      <w:bookmarkStart w:id="22" w:name="_Toc498447396"/>
      <w:bookmarkStart w:id="23" w:name="_Toc498447458"/>
      <w:bookmarkStart w:id="24" w:name="_Toc498447557"/>
      <w:bookmarkStart w:id="25" w:name="_Toc498447624"/>
      <w:bookmarkStart w:id="26" w:name="_Toc498538543"/>
      <w:bookmarkStart w:id="27" w:name="_Toc506298580"/>
      <w:bookmarkStart w:id="28" w:name="_Toc506456548"/>
      <w:bookmarkStart w:id="29" w:name="_Toc506473683"/>
      <w:bookmarkStart w:id="30" w:name="_Toc506473688"/>
      <w:bookmarkStart w:id="31" w:name="_Toc506473691"/>
      <w:bookmarkStart w:id="32" w:name="_Toc508720954"/>
      <w:bookmarkStart w:id="33" w:name="_Toc510086328"/>
      <w:bookmarkStart w:id="34" w:name="_Toc510086600"/>
      <w:bookmarkStart w:id="35" w:name="_Toc510086687"/>
      <w:bookmarkStart w:id="36" w:name="_Toc510086855"/>
      <w:bookmarkStart w:id="37" w:name="_Toc510128515"/>
      <w:bookmarkStart w:id="38" w:name="_Toc510128824"/>
      <w:bookmarkStart w:id="39" w:name="_Toc510129287"/>
      <w:bookmarkStart w:id="40" w:name="_Toc510722097"/>
      <w:bookmarkStart w:id="41" w:name="_Toc510722123"/>
      <w:r w:rsidRPr="00F34BCE">
        <w:t>The zero-bits SPS confirmation MAC CE is not tailored for the multiple UL SPS configurations configured in different cells.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34BCE">
        <w:t xml:space="preserve"> It would result in ambiguity in the SPS confirmation MAC CE and less efficiency in how the UL SPS configurations can be activated/released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182838" w:rsidRPr="00F34BCE">
        <w:rPr>
          <w:rStyle w:val="CommentReference"/>
          <w:rFonts w:cs="Arial"/>
          <w:b w:val="0"/>
          <w:bCs w:val="0"/>
        </w:rPr>
        <w:t>.</w:t>
      </w:r>
      <w:bookmarkEnd w:id="37"/>
      <w:bookmarkEnd w:id="38"/>
      <w:bookmarkEnd w:id="39"/>
      <w:bookmarkEnd w:id="40"/>
      <w:bookmarkEnd w:id="41"/>
    </w:p>
    <w:p w14:paraId="59569ACE" w14:textId="21465B0B" w:rsidR="004A6814" w:rsidRPr="00F34BCE" w:rsidRDefault="004A6814" w:rsidP="0097665F">
      <w:r w:rsidRPr="00F34BCE">
        <w:t xml:space="preserve">Indeed, this </w:t>
      </w:r>
      <w:r w:rsidR="00DD3AD3" w:rsidRPr="00F34BCE">
        <w:t>is exact</w:t>
      </w:r>
      <w:r w:rsidR="00182838" w:rsidRPr="00F34BCE">
        <w:t xml:space="preserve">ly </w:t>
      </w:r>
      <w:r w:rsidR="00DD3AD3" w:rsidRPr="00F34BCE">
        <w:t>same argument for LAA AUL</w:t>
      </w:r>
      <w:r w:rsidR="00624721" w:rsidRPr="00F34BCE">
        <w:t xml:space="preserve"> </w:t>
      </w:r>
      <w:r w:rsidR="00624721" w:rsidRPr="00F34BCE">
        <w:fldChar w:fldCharType="begin"/>
      </w:r>
      <w:r w:rsidR="00624721" w:rsidRPr="00F34BCE">
        <w:instrText xml:space="preserve"> REF _Ref510128124 \r \h </w:instrText>
      </w:r>
      <w:r w:rsidR="00624721" w:rsidRPr="00F34BCE">
        <w:fldChar w:fldCharType="separate"/>
      </w:r>
      <w:r w:rsidR="00624721" w:rsidRPr="00F34BCE">
        <w:t>[1]</w:t>
      </w:r>
      <w:r w:rsidR="00624721" w:rsidRPr="00F34BCE">
        <w:fldChar w:fldCharType="end"/>
      </w:r>
      <w:r w:rsidR="00624721" w:rsidRPr="00F34BCE">
        <w:t xml:space="preserve">. This leads to the following agreement </w:t>
      </w:r>
      <w:r w:rsidR="004632A9" w:rsidRPr="00F34BCE">
        <w:fldChar w:fldCharType="begin"/>
      </w:r>
      <w:r w:rsidR="004632A9" w:rsidRPr="00F34BCE">
        <w:instrText xml:space="preserve"> REF _Ref510128366 \r \h </w:instrText>
      </w:r>
      <w:r w:rsidR="004632A9" w:rsidRPr="00F34BCE">
        <w:fldChar w:fldCharType="separate"/>
      </w:r>
      <w:r w:rsidR="004632A9" w:rsidRPr="00F34BCE">
        <w:t>[2]</w:t>
      </w:r>
      <w:r w:rsidR="004632A9" w:rsidRPr="00F34BCE">
        <w:fldChar w:fldCharType="end"/>
      </w:r>
      <w:r w:rsidR="00624721" w:rsidRPr="00F34BCE">
        <w:t xml:space="preserve">: </w:t>
      </w:r>
    </w:p>
    <w:p w14:paraId="3A3623BF" w14:textId="77777777" w:rsidR="00F4775F" w:rsidRPr="00F34BCE" w:rsidRDefault="00F4775F" w:rsidP="00F4775F">
      <w:pPr>
        <w:pStyle w:val="Doc-text2"/>
        <w:pBdr>
          <w:top w:val="single" w:sz="4" w:space="1" w:color="auto"/>
          <w:left w:val="single" w:sz="4" w:space="4" w:color="auto"/>
          <w:bottom w:val="single" w:sz="4" w:space="1" w:color="auto"/>
          <w:right w:val="single" w:sz="4" w:space="4" w:color="auto"/>
        </w:pBdr>
      </w:pPr>
      <w:r w:rsidRPr="00F34BCE">
        <w:t>1</w:t>
      </w:r>
      <w:r w:rsidRPr="00F34BCE">
        <w:tab/>
        <w:t>Introduce multi-bit activation/deactivation MAC CE confirmation.</w:t>
      </w:r>
    </w:p>
    <w:p w14:paraId="08F247FF" w14:textId="44CA3C7B" w:rsidR="004C214B" w:rsidRPr="00F34BCE" w:rsidRDefault="004C214B" w:rsidP="006E062C">
      <w:pPr>
        <w:pStyle w:val="Observation"/>
        <w:rPr>
          <w:rFonts w:cs="Arial"/>
        </w:rPr>
      </w:pPr>
      <w:bookmarkStart w:id="42" w:name="_Toc510128825"/>
      <w:bookmarkStart w:id="43" w:name="_Toc510129288"/>
      <w:bookmarkStart w:id="44" w:name="_Toc510722098"/>
      <w:bookmarkStart w:id="45" w:name="_Toc510722124"/>
      <w:r w:rsidRPr="00F34BCE">
        <w:t>A multi-bit activation/deactivation MAC CE confirmation is agreed for LAA AUL</w:t>
      </w:r>
      <w:r w:rsidRPr="00F34BCE">
        <w:rPr>
          <w:rStyle w:val="CommentReference"/>
          <w:rFonts w:cs="Arial"/>
          <w:b w:val="0"/>
          <w:bCs w:val="0"/>
        </w:rPr>
        <w:t>.</w:t>
      </w:r>
      <w:bookmarkEnd w:id="42"/>
      <w:bookmarkEnd w:id="43"/>
      <w:bookmarkEnd w:id="44"/>
      <w:bookmarkEnd w:id="45"/>
    </w:p>
    <w:p w14:paraId="4A9BBBE3" w14:textId="4553235B" w:rsidR="004C214B" w:rsidRPr="00F34BCE" w:rsidRDefault="004C214B" w:rsidP="006E062C">
      <w:r w:rsidRPr="00F34BCE">
        <w:t xml:space="preserve">We believe the introduction of an SPS confirmation MAC CE supporting confirmation of activation/release of multiple SPS configurations </w:t>
      </w:r>
      <w:r w:rsidR="00223A13" w:rsidRPr="00F34BCE">
        <w:t xml:space="preserve">is also </w:t>
      </w:r>
      <w:r w:rsidRPr="00F34BCE">
        <w:t>beneficial.</w:t>
      </w:r>
      <w:r w:rsidR="00F72291" w:rsidRPr="00F34BCE">
        <w:t xml:space="preserve"> </w:t>
      </w:r>
    </w:p>
    <w:p w14:paraId="4E6D65DD" w14:textId="228C5161" w:rsidR="004C214B" w:rsidRPr="00F34BCE" w:rsidRDefault="00905D26" w:rsidP="004C214B">
      <w:pPr>
        <w:pStyle w:val="Proposal"/>
        <w:tabs>
          <w:tab w:val="num" w:pos="357"/>
          <w:tab w:val="num" w:pos="1871"/>
        </w:tabs>
        <w:ind w:left="357" w:hanging="357"/>
        <w:rPr>
          <w:rFonts w:cs="Arial"/>
        </w:rPr>
      </w:pPr>
      <w:bookmarkStart w:id="46" w:name="_Toc510722130"/>
      <w:bookmarkStart w:id="47" w:name="_Toc498413744"/>
      <w:bookmarkStart w:id="48" w:name="_Toc498413773"/>
      <w:bookmarkStart w:id="49" w:name="_Toc506473693"/>
      <w:r w:rsidRPr="00F34BCE">
        <w:rPr>
          <w:rFonts w:cs="Arial"/>
        </w:rPr>
        <w:t>Introduce a multi-bit activation/release SPS confirmation MAC CE for multiple SPS configurations.</w:t>
      </w:r>
      <w:bookmarkEnd w:id="46"/>
      <w:r w:rsidRPr="00F34BCE">
        <w:rPr>
          <w:rFonts w:cs="Arial"/>
        </w:rPr>
        <w:t xml:space="preserve"> </w:t>
      </w:r>
      <w:bookmarkEnd w:id="47"/>
      <w:bookmarkEnd w:id="48"/>
      <w:bookmarkEnd w:id="49"/>
    </w:p>
    <w:p w14:paraId="00ED216C" w14:textId="77777777" w:rsidR="001F5102" w:rsidRPr="00F34BCE" w:rsidRDefault="001F5102" w:rsidP="006E062C"/>
    <w:p w14:paraId="70868272" w14:textId="77777777" w:rsidR="00C01F33" w:rsidRPr="00F34BCE" w:rsidRDefault="00C01F33" w:rsidP="00CE0424">
      <w:pPr>
        <w:pStyle w:val="Heading1"/>
        <w:rPr>
          <w:lang w:val="en-US"/>
        </w:rPr>
      </w:pPr>
      <w:r w:rsidRPr="00F34BCE">
        <w:rPr>
          <w:lang w:val="en-US"/>
        </w:rPr>
        <w:t>Conclusion</w:t>
      </w:r>
    </w:p>
    <w:p w14:paraId="4B390B57" w14:textId="77777777" w:rsidR="005B7B57" w:rsidRPr="00F34BCE" w:rsidRDefault="005B7B57" w:rsidP="005B7B57">
      <w:pPr>
        <w:pStyle w:val="BodyText"/>
        <w:rPr>
          <w:rFonts w:cs="Arial"/>
        </w:rPr>
      </w:pPr>
      <w:r w:rsidRPr="00F34BCE">
        <w:rPr>
          <w:rFonts w:cs="Arial"/>
        </w:rPr>
        <w:t xml:space="preserve">In section </w:t>
      </w:r>
      <w:r w:rsidRPr="00F34BCE">
        <w:rPr>
          <w:rFonts w:cs="Arial"/>
        </w:rPr>
        <w:fldChar w:fldCharType="begin"/>
      </w:r>
      <w:r w:rsidRPr="00F34BCE">
        <w:rPr>
          <w:rFonts w:cs="Arial"/>
        </w:rPr>
        <w:instrText xml:space="preserve"> REF _Ref178064866 \r \h  \* MERGEFORMAT </w:instrText>
      </w:r>
      <w:r w:rsidRPr="00F34BCE">
        <w:rPr>
          <w:rFonts w:cs="Arial"/>
        </w:rPr>
      </w:r>
      <w:r w:rsidRPr="00F34BCE">
        <w:rPr>
          <w:rFonts w:cs="Arial"/>
        </w:rPr>
        <w:fldChar w:fldCharType="separate"/>
      </w:r>
      <w:r w:rsidRPr="00F34BCE">
        <w:rPr>
          <w:rFonts w:cs="Arial"/>
        </w:rPr>
        <w:t>2</w:t>
      </w:r>
      <w:r w:rsidRPr="00F34BCE">
        <w:rPr>
          <w:rFonts w:cs="Arial"/>
        </w:rPr>
        <w:fldChar w:fldCharType="end"/>
      </w:r>
      <w:r w:rsidRPr="00F34BCE">
        <w:rPr>
          <w:rFonts w:cs="Arial"/>
        </w:rPr>
        <w:t xml:space="preserve"> we made the following observations:</w:t>
      </w:r>
    </w:p>
    <w:p w14:paraId="0D79DC22" w14:textId="77777777" w:rsidR="000508CC" w:rsidRDefault="005B7B57">
      <w:pPr>
        <w:pStyle w:val="TOC1"/>
        <w:rPr>
          <w:rFonts w:asciiTheme="minorHAnsi" w:eastAsiaTheme="minorEastAsia" w:hAnsiTheme="minorHAnsi" w:cstheme="minorBidi"/>
          <w:b w:val="0"/>
          <w:sz w:val="22"/>
        </w:rPr>
      </w:pPr>
      <w:r w:rsidRPr="00F34BCE">
        <w:rPr>
          <w:rFonts w:cs="Arial"/>
          <w:bCs/>
          <w:noProof w:val="0"/>
          <w:highlight w:val="yellow"/>
        </w:rPr>
        <w:fldChar w:fldCharType="begin"/>
      </w:r>
      <w:r w:rsidRPr="00F34BCE">
        <w:rPr>
          <w:rFonts w:cs="Arial"/>
          <w:bCs/>
          <w:noProof w:val="0"/>
          <w:highlight w:val="yellow"/>
        </w:rPr>
        <w:instrText xml:space="preserve"> TOC \f \n \p " " \t "Observation,1" </w:instrText>
      </w:r>
      <w:r w:rsidRPr="00F34BCE">
        <w:rPr>
          <w:rFonts w:cs="Arial"/>
          <w:bCs/>
          <w:noProof w:val="0"/>
          <w:highlight w:val="yellow"/>
        </w:rPr>
        <w:fldChar w:fldCharType="separate"/>
      </w:r>
      <w:r w:rsidR="000508CC" w:rsidRPr="00F545D0">
        <w:rPr>
          <w:rFonts w:cs="Arial"/>
        </w:rPr>
        <w:t>Observation 1</w:t>
      </w:r>
      <w:r w:rsidR="000508CC">
        <w:rPr>
          <w:rFonts w:asciiTheme="minorHAnsi" w:eastAsiaTheme="minorEastAsia" w:hAnsiTheme="minorHAnsi" w:cstheme="minorBidi"/>
          <w:b w:val="0"/>
          <w:sz w:val="22"/>
        </w:rPr>
        <w:tab/>
      </w:r>
      <w:r w:rsidR="000508CC" w:rsidRPr="00F545D0">
        <w:t>The zero-bits SPS confirmation MAC CE is not tailored for the multiple UL SPS configurations configured in different cells. It would result in ambiguity in the SPS confirmation MAC CE and less efficiency in how the UL SPS configurations can be activated/released</w:t>
      </w:r>
      <w:r w:rsidR="000508CC" w:rsidRPr="00F545D0">
        <w:rPr>
          <w:rFonts w:cs="Arial"/>
          <w:b w:val="0"/>
        </w:rPr>
        <w:t>.</w:t>
      </w:r>
    </w:p>
    <w:p w14:paraId="16FEAA91" w14:textId="77777777" w:rsidR="000508CC" w:rsidRDefault="000508CC">
      <w:pPr>
        <w:pStyle w:val="TOC1"/>
        <w:rPr>
          <w:rFonts w:asciiTheme="minorHAnsi" w:eastAsiaTheme="minorEastAsia" w:hAnsiTheme="minorHAnsi" w:cstheme="minorBidi"/>
          <w:b w:val="0"/>
          <w:sz w:val="22"/>
        </w:rPr>
      </w:pPr>
      <w:r w:rsidRPr="00F545D0">
        <w:rPr>
          <w:rFonts w:cs="Arial"/>
        </w:rPr>
        <w:t>Observation 2</w:t>
      </w:r>
      <w:r>
        <w:rPr>
          <w:rFonts w:asciiTheme="minorHAnsi" w:eastAsiaTheme="minorEastAsia" w:hAnsiTheme="minorHAnsi" w:cstheme="minorBidi"/>
          <w:b w:val="0"/>
          <w:sz w:val="22"/>
        </w:rPr>
        <w:tab/>
      </w:r>
      <w:r w:rsidRPr="00F545D0">
        <w:t>A multi-bit activation/deactivation MAC CE confirmation is agreed for LAA AUL</w:t>
      </w:r>
      <w:r w:rsidRPr="00F545D0">
        <w:rPr>
          <w:rFonts w:cs="Arial"/>
          <w:b w:val="0"/>
        </w:rPr>
        <w:t>.</w:t>
      </w:r>
    </w:p>
    <w:p w14:paraId="5ADD87A1" w14:textId="47331357" w:rsidR="005B7B57" w:rsidRPr="00F34BCE" w:rsidRDefault="005B7B57" w:rsidP="005B7B57">
      <w:pPr>
        <w:pStyle w:val="BodyText"/>
        <w:rPr>
          <w:rFonts w:cs="Arial"/>
        </w:rPr>
      </w:pPr>
      <w:r w:rsidRPr="00F34BCE">
        <w:rPr>
          <w:rFonts w:cs="Arial"/>
          <w:bCs/>
          <w:highlight w:val="yellow"/>
        </w:rPr>
        <w:fldChar w:fldCharType="end"/>
      </w:r>
    </w:p>
    <w:p w14:paraId="388A4186" w14:textId="6564340E" w:rsidR="005B7B57" w:rsidRPr="00F34BCE" w:rsidRDefault="005B7B57" w:rsidP="005B7B57">
      <w:pPr>
        <w:pStyle w:val="BodyText"/>
        <w:rPr>
          <w:rFonts w:cs="Arial"/>
          <w:b/>
          <w:bCs/>
        </w:rPr>
      </w:pPr>
      <w:r w:rsidRPr="00F34BCE">
        <w:rPr>
          <w:rFonts w:cs="Arial"/>
        </w:rPr>
        <w:t xml:space="preserve">Based on the discussion in section </w:t>
      </w:r>
      <w:r w:rsidRPr="00F34BCE">
        <w:rPr>
          <w:rFonts w:cs="Arial"/>
        </w:rPr>
        <w:fldChar w:fldCharType="begin"/>
      </w:r>
      <w:r w:rsidRPr="00F34BCE">
        <w:rPr>
          <w:rFonts w:cs="Arial"/>
        </w:rPr>
        <w:instrText xml:space="preserve"> REF _Ref178064866 \r \h  \* MERGEFORMAT </w:instrText>
      </w:r>
      <w:r w:rsidRPr="00F34BCE">
        <w:rPr>
          <w:rFonts w:cs="Arial"/>
        </w:rPr>
      </w:r>
      <w:r w:rsidRPr="00F34BCE">
        <w:rPr>
          <w:rFonts w:cs="Arial"/>
        </w:rPr>
        <w:fldChar w:fldCharType="separate"/>
      </w:r>
      <w:r w:rsidRPr="00F34BCE">
        <w:rPr>
          <w:rFonts w:cs="Arial"/>
        </w:rPr>
        <w:t>2</w:t>
      </w:r>
      <w:r w:rsidRPr="00F34BCE">
        <w:rPr>
          <w:rFonts w:cs="Arial"/>
        </w:rPr>
        <w:fldChar w:fldCharType="end"/>
      </w:r>
      <w:r w:rsidRPr="00F34BCE">
        <w:rPr>
          <w:rFonts w:cs="Arial"/>
        </w:rPr>
        <w:t xml:space="preserve"> we propose the following:</w:t>
      </w:r>
    </w:p>
    <w:p w14:paraId="1CCF2242" w14:textId="77777777" w:rsidR="000508CC" w:rsidRDefault="005B7B57">
      <w:pPr>
        <w:pStyle w:val="TOC1"/>
        <w:rPr>
          <w:rFonts w:asciiTheme="minorHAnsi" w:eastAsiaTheme="minorEastAsia" w:hAnsiTheme="minorHAnsi" w:cstheme="minorBidi"/>
          <w:b w:val="0"/>
          <w:sz w:val="22"/>
        </w:rPr>
      </w:pPr>
      <w:r w:rsidRPr="00F34BCE">
        <w:rPr>
          <w:rFonts w:cs="Arial"/>
          <w:noProof w:val="0"/>
        </w:rPr>
        <w:fldChar w:fldCharType="begin"/>
      </w:r>
      <w:r w:rsidRPr="00F34BCE">
        <w:rPr>
          <w:rFonts w:cs="Arial"/>
          <w:noProof w:val="0"/>
        </w:rPr>
        <w:instrText xml:space="preserve"> TOC \n \h \z \t "Proposal,1" </w:instrText>
      </w:r>
      <w:r w:rsidRPr="00F34BCE">
        <w:rPr>
          <w:rFonts w:cs="Arial"/>
          <w:noProof w:val="0"/>
        </w:rPr>
        <w:fldChar w:fldCharType="separate"/>
      </w:r>
      <w:hyperlink w:anchor="_Toc510722128" w:history="1">
        <w:r w:rsidR="000508CC" w:rsidRPr="00514325">
          <w:rPr>
            <w:rStyle w:val="Hyperlink"/>
            <w:rFonts w:cs="Arial"/>
            <w:lang w:val="en-US"/>
          </w:rPr>
          <w:t>Proposal 1</w:t>
        </w:r>
        <w:r w:rsidR="000508CC">
          <w:rPr>
            <w:rFonts w:asciiTheme="minorHAnsi" w:eastAsiaTheme="minorEastAsia" w:hAnsiTheme="minorHAnsi" w:cstheme="minorBidi"/>
            <w:b w:val="0"/>
            <w:sz w:val="22"/>
          </w:rPr>
          <w:tab/>
        </w:r>
        <w:r w:rsidR="000508CC" w:rsidRPr="00514325">
          <w:rPr>
            <w:rStyle w:val="Hyperlink"/>
            <w:rFonts w:cs="Arial"/>
            <w:lang w:val="en-US"/>
          </w:rPr>
          <w:t>For any serving cell, clear configured downlink assignments and uplink grants when the associated time alignment timer expires.</w:t>
        </w:r>
      </w:hyperlink>
    </w:p>
    <w:p w14:paraId="51620B87" w14:textId="77777777" w:rsidR="000508CC" w:rsidRDefault="00CA1E27">
      <w:pPr>
        <w:pStyle w:val="TOC1"/>
        <w:rPr>
          <w:rFonts w:asciiTheme="minorHAnsi" w:eastAsiaTheme="minorEastAsia" w:hAnsiTheme="minorHAnsi" w:cstheme="minorBidi"/>
          <w:b w:val="0"/>
          <w:sz w:val="22"/>
        </w:rPr>
      </w:pPr>
      <w:hyperlink w:anchor="_Toc510722129" w:history="1">
        <w:r w:rsidR="000508CC" w:rsidRPr="00514325">
          <w:rPr>
            <w:rStyle w:val="Hyperlink"/>
            <w:rFonts w:cs="Arial"/>
            <w:lang w:val="en-US"/>
          </w:rPr>
          <w:t>Proposal 2</w:t>
        </w:r>
        <w:r w:rsidR="000508CC">
          <w:rPr>
            <w:rFonts w:asciiTheme="minorHAnsi" w:eastAsiaTheme="minorEastAsia" w:hAnsiTheme="minorHAnsi" w:cstheme="minorBidi"/>
            <w:b w:val="0"/>
            <w:sz w:val="22"/>
          </w:rPr>
          <w:tab/>
        </w:r>
        <w:r w:rsidR="000508CC" w:rsidRPr="00514325">
          <w:rPr>
            <w:rStyle w:val="Hyperlink"/>
            <w:rFonts w:cs="Arial"/>
            <w:lang w:val="en-US"/>
          </w:rPr>
          <w:t>For SCells, keep the same collision handling rule between eIMTA and SPS configuration as it is for SpCell.</w:t>
        </w:r>
      </w:hyperlink>
    </w:p>
    <w:p w14:paraId="396113CF" w14:textId="77777777" w:rsidR="000508CC" w:rsidRDefault="00CA1E27">
      <w:pPr>
        <w:pStyle w:val="TOC1"/>
        <w:rPr>
          <w:rFonts w:asciiTheme="minorHAnsi" w:eastAsiaTheme="minorEastAsia" w:hAnsiTheme="minorHAnsi" w:cstheme="minorBidi"/>
          <w:b w:val="0"/>
          <w:sz w:val="22"/>
        </w:rPr>
      </w:pPr>
      <w:hyperlink w:anchor="_Toc510722130" w:history="1">
        <w:r w:rsidR="000508CC" w:rsidRPr="00514325">
          <w:rPr>
            <w:rStyle w:val="Hyperlink"/>
            <w:rFonts w:cs="Arial"/>
            <w:lang w:val="en-US"/>
          </w:rPr>
          <w:t>Proposal 3</w:t>
        </w:r>
        <w:r w:rsidR="000508CC">
          <w:rPr>
            <w:rFonts w:asciiTheme="minorHAnsi" w:eastAsiaTheme="minorEastAsia" w:hAnsiTheme="minorHAnsi" w:cstheme="minorBidi"/>
            <w:b w:val="0"/>
            <w:sz w:val="22"/>
          </w:rPr>
          <w:tab/>
        </w:r>
        <w:r w:rsidR="000508CC" w:rsidRPr="00514325">
          <w:rPr>
            <w:rStyle w:val="Hyperlink"/>
            <w:rFonts w:cs="Arial"/>
            <w:lang w:val="en-US"/>
          </w:rPr>
          <w:t>Introduce a multi-bit activation/release SPS confirmation MAC CE for multiple SPS configurations.</w:t>
        </w:r>
      </w:hyperlink>
    </w:p>
    <w:p w14:paraId="7C7B6BA4" w14:textId="307BEA10" w:rsidR="00C01F33" w:rsidRPr="00F34BCE" w:rsidRDefault="005B7B57" w:rsidP="00E60E49">
      <w:pPr>
        <w:pStyle w:val="BodyText"/>
      </w:pPr>
      <w:r w:rsidRPr="00F34BCE">
        <w:rPr>
          <w:rFonts w:cs="Arial"/>
        </w:rPr>
        <w:fldChar w:fldCharType="end"/>
      </w:r>
      <w:r w:rsidRPr="00F34BCE">
        <w:rPr>
          <w:rFonts w:cs="Arial"/>
        </w:rPr>
        <w:t xml:space="preserve"> </w:t>
      </w:r>
    </w:p>
    <w:p w14:paraId="25DD6838" w14:textId="77777777" w:rsidR="00F507D1" w:rsidRPr="00F34BCE" w:rsidRDefault="00F507D1" w:rsidP="00CE0424">
      <w:pPr>
        <w:pStyle w:val="Heading1"/>
        <w:rPr>
          <w:lang w:val="en-US"/>
        </w:rPr>
      </w:pPr>
      <w:bookmarkStart w:id="50" w:name="_In-sequence_SDU_delivery"/>
      <w:bookmarkEnd w:id="50"/>
      <w:r w:rsidRPr="00F34BCE">
        <w:rPr>
          <w:lang w:val="en-US"/>
        </w:rPr>
        <w:t>References</w:t>
      </w:r>
    </w:p>
    <w:p w14:paraId="06F8DA60" w14:textId="05E0EDA3" w:rsidR="00DD3AD3" w:rsidRPr="00F34BCE" w:rsidRDefault="00DD3AD3" w:rsidP="00DD3AD3">
      <w:pPr>
        <w:pStyle w:val="Reference"/>
      </w:pPr>
      <w:bookmarkStart w:id="51" w:name="_Ref510128124"/>
      <w:bookmarkStart w:id="52" w:name="_Ref510017075"/>
      <w:bookmarkStart w:id="53" w:name="_Ref174151459"/>
      <w:bookmarkStart w:id="54" w:name="_Ref189809556"/>
      <w:r w:rsidRPr="00F34BCE">
        <w:rPr>
          <w:rFonts w:cs="Arial"/>
        </w:rPr>
        <w:t>R2-1803511, On AUL Confirmation, Ericsson</w:t>
      </w:r>
      <w:bookmarkEnd w:id="51"/>
      <w:r w:rsidR="00624721" w:rsidRPr="00F34BCE">
        <w:t>, RAN2#101</w:t>
      </w:r>
    </w:p>
    <w:p w14:paraId="73F9D025" w14:textId="6AB4BE53" w:rsidR="00874E5F" w:rsidRPr="00F34BCE" w:rsidRDefault="00624721" w:rsidP="00624721">
      <w:pPr>
        <w:pStyle w:val="Reference"/>
      </w:pPr>
      <w:bookmarkStart w:id="55" w:name="_Ref510128366"/>
      <w:r w:rsidRPr="00F34BCE">
        <w:t>R2-1803733</w:t>
      </w:r>
      <w:r w:rsidR="00874E5F" w:rsidRPr="00F34BCE">
        <w:t xml:space="preserve">, </w:t>
      </w:r>
      <w:bookmarkEnd w:id="52"/>
      <w:r w:rsidRPr="00F34BCE">
        <w:t>Report from Break-Out Session, CMCC, RAN2#101</w:t>
      </w:r>
      <w:bookmarkEnd w:id="55"/>
    </w:p>
    <w:p w14:paraId="1B8960B3" w14:textId="2BF1FB4F" w:rsidR="003A7EF3" w:rsidRPr="00F12640" w:rsidRDefault="00700B3D" w:rsidP="00E5166A">
      <w:pPr>
        <w:pStyle w:val="Reference"/>
      </w:pPr>
      <w:r w:rsidRPr="00F12640">
        <w:t>R2-</w:t>
      </w:r>
      <w:r w:rsidR="00E5166A" w:rsidRPr="00F12640">
        <w:t>1805145</w:t>
      </w:r>
      <w:r w:rsidRPr="00F12640">
        <w:t xml:space="preserve">, </w:t>
      </w:r>
      <w:bookmarkEnd w:id="53"/>
      <w:bookmarkEnd w:id="54"/>
      <w:r w:rsidR="00376B09" w:rsidRPr="00F12640">
        <w:t>Running CR for introduction of Ultra Reliable Low Latency Communication for LTE 36321, Ericsson</w:t>
      </w:r>
    </w:p>
    <w:p w14:paraId="6BB46FD6" w14:textId="073AAFDA" w:rsidR="00F95023" w:rsidRPr="00F12640" w:rsidRDefault="00F95023" w:rsidP="00992D60">
      <w:pPr>
        <w:pStyle w:val="Reference"/>
      </w:pPr>
      <w:bookmarkStart w:id="56" w:name="_Ref510618307"/>
      <w:r w:rsidRPr="00F12640">
        <w:t xml:space="preserve">R2-142800, </w:t>
      </w:r>
      <w:r w:rsidR="00992D60" w:rsidRPr="00F12640">
        <w:t>Introduction of TDD eITMA</w:t>
      </w:r>
      <w:bookmarkEnd w:id="56"/>
    </w:p>
    <w:sectPr w:rsidR="00F95023" w:rsidRPr="00F126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14886" w14:textId="77777777" w:rsidR="00CA1E27" w:rsidRDefault="00CA1E27">
      <w:r>
        <w:separator/>
      </w:r>
    </w:p>
  </w:endnote>
  <w:endnote w:type="continuationSeparator" w:id="0">
    <w:p w14:paraId="16DEF3D9" w14:textId="77777777" w:rsidR="00CA1E27" w:rsidRDefault="00CA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EBDFD" w14:textId="77777777" w:rsidR="00CA1E27" w:rsidRDefault="00CA1E27">
      <w:r>
        <w:separator/>
      </w:r>
    </w:p>
  </w:footnote>
  <w:footnote w:type="continuationSeparator" w:id="0">
    <w:p w14:paraId="7CBBFCFE" w14:textId="77777777" w:rsidR="00CA1E27" w:rsidRDefault="00CA1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CE1E59"/>
    <w:multiLevelType w:val="hybridMultilevel"/>
    <w:tmpl w:val="79FAE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767348F"/>
    <w:multiLevelType w:val="hybridMultilevel"/>
    <w:tmpl w:val="17D0E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30445"/>
    <w:multiLevelType w:val="hybridMultilevel"/>
    <w:tmpl w:val="07082834"/>
    <w:lvl w:ilvl="0" w:tplc="B6DC8BCC">
      <w:start w:val="1"/>
      <w:numFmt w:val="bullet"/>
      <w:lvlText w:val="•"/>
      <w:lvlJc w:val="left"/>
      <w:pPr>
        <w:tabs>
          <w:tab w:val="num" w:pos="360"/>
        </w:tabs>
        <w:ind w:left="360" w:hanging="360"/>
      </w:pPr>
      <w:rPr>
        <w:rFonts w:ascii="Arial" w:hAnsi="Arial" w:hint="default"/>
      </w:rPr>
    </w:lvl>
    <w:lvl w:ilvl="1" w:tplc="75FCAB6C">
      <w:start w:val="1"/>
      <w:numFmt w:val="bullet"/>
      <w:lvlText w:val="•"/>
      <w:lvlJc w:val="left"/>
      <w:pPr>
        <w:tabs>
          <w:tab w:val="num" w:pos="1080"/>
        </w:tabs>
        <w:ind w:left="1080" w:hanging="360"/>
      </w:pPr>
      <w:rPr>
        <w:rFonts w:ascii="Arial" w:hAnsi="Arial" w:hint="default"/>
      </w:rPr>
    </w:lvl>
    <w:lvl w:ilvl="2" w:tplc="F5FED0DE" w:tentative="1">
      <w:start w:val="1"/>
      <w:numFmt w:val="bullet"/>
      <w:lvlText w:val="•"/>
      <w:lvlJc w:val="left"/>
      <w:pPr>
        <w:tabs>
          <w:tab w:val="num" w:pos="1800"/>
        </w:tabs>
        <w:ind w:left="1800" w:hanging="360"/>
      </w:pPr>
      <w:rPr>
        <w:rFonts w:ascii="Arial" w:hAnsi="Arial" w:hint="default"/>
      </w:rPr>
    </w:lvl>
    <w:lvl w:ilvl="3" w:tplc="56B26C8C" w:tentative="1">
      <w:start w:val="1"/>
      <w:numFmt w:val="bullet"/>
      <w:lvlText w:val="•"/>
      <w:lvlJc w:val="left"/>
      <w:pPr>
        <w:tabs>
          <w:tab w:val="num" w:pos="2520"/>
        </w:tabs>
        <w:ind w:left="2520" w:hanging="360"/>
      </w:pPr>
      <w:rPr>
        <w:rFonts w:ascii="Arial" w:hAnsi="Arial" w:hint="default"/>
      </w:rPr>
    </w:lvl>
    <w:lvl w:ilvl="4" w:tplc="93E67146" w:tentative="1">
      <w:start w:val="1"/>
      <w:numFmt w:val="bullet"/>
      <w:lvlText w:val="•"/>
      <w:lvlJc w:val="left"/>
      <w:pPr>
        <w:tabs>
          <w:tab w:val="num" w:pos="3240"/>
        </w:tabs>
        <w:ind w:left="3240" w:hanging="360"/>
      </w:pPr>
      <w:rPr>
        <w:rFonts w:ascii="Arial" w:hAnsi="Arial" w:hint="default"/>
      </w:rPr>
    </w:lvl>
    <w:lvl w:ilvl="5" w:tplc="070245AC" w:tentative="1">
      <w:start w:val="1"/>
      <w:numFmt w:val="bullet"/>
      <w:lvlText w:val="•"/>
      <w:lvlJc w:val="left"/>
      <w:pPr>
        <w:tabs>
          <w:tab w:val="num" w:pos="3960"/>
        </w:tabs>
        <w:ind w:left="3960" w:hanging="360"/>
      </w:pPr>
      <w:rPr>
        <w:rFonts w:ascii="Arial" w:hAnsi="Arial" w:hint="default"/>
      </w:rPr>
    </w:lvl>
    <w:lvl w:ilvl="6" w:tplc="3FAAEEAA" w:tentative="1">
      <w:start w:val="1"/>
      <w:numFmt w:val="bullet"/>
      <w:lvlText w:val="•"/>
      <w:lvlJc w:val="left"/>
      <w:pPr>
        <w:tabs>
          <w:tab w:val="num" w:pos="4680"/>
        </w:tabs>
        <w:ind w:left="4680" w:hanging="360"/>
      </w:pPr>
      <w:rPr>
        <w:rFonts w:ascii="Arial" w:hAnsi="Arial" w:hint="default"/>
      </w:rPr>
    </w:lvl>
    <w:lvl w:ilvl="7" w:tplc="7F6E38F0" w:tentative="1">
      <w:start w:val="1"/>
      <w:numFmt w:val="bullet"/>
      <w:lvlText w:val="•"/>
      <w:lvlJc w:val="left"/>
      <w:pPr>
        <w:tabs>
          <w:tab w:val="num" w:pos="5400"/>
        </w:tabs>
        <w:ind w:left="5400" w:hanging="360"/>
      </w:pPr>
      <w:rPr>
        <w:rFonts w:ascii="Arial" w:hAnsi="Arial" w:hint="default"/>
      </w:rPr>
    </w:lvl>
    <w:lvl w:ilvl="8" w:tplc="C4F6BEDC"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13"/>
  </w:num>
  <w:num w:numId="3">
    <w:abstractNumId w:val="9"/>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8"/>
  </w:num>
  <w:num w:numId="18">
    <w:abstractNumId w:val="10"/>
  </w:num>
  <w:num w:numId="19">
    <w:abstractNumId w:val="14"/>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40B"/>
    <w:rsid w:val="0000034C"/>
    <w:rsid w:val="000006E1"/>
    <w:rsid w:val="000015D8"/>
    <w:rsid w:val="00002A37"/>
    <w:rsid w:val="000039F4"/>
    <w:rsid w:val="00006446"/>
    <w:rsid w:val="00006896"/>
    <w:rsid w:val="00007CDC"/>
    <w:rsid w:val="000116E2"/>
    <w:rsid w:val="00011B28"/>
    <w:rsid w:val="000151AE"/>
    <w:rsid w:val="00015D15"/>
    <w:rsid w:val="000220D3"/>
    <w:rsid w:val="00022ECA"/>
    <w:rsid w:val="00023164"/>
    <w:rsid w:val="0002564D"/>
    <w:rsid w:val="00025ECA"/>
    <w:rsid w:val="000325B8"/>
    <w:rsid w:val="00034C15"/>
    <w:rsid w:val="00036BA1"/>
    <w:rsid w:val="000422E2"/>
    <w:rsid w:val="00042F22"/>
    <w:rsid w:val="00043A59"/>
    <w:rsid w:val="000444EF"/>
    <w:rsid w:val="000508CC"/>
    <w:rsid w:val="00052A07"/>
    <w:rsid w:val="000534E3"/>
    <w:rsid w:val="0005606A"/>
    <w:rsid w:val="00057117"/>
    <w:rsid w:val="00060BFE"/>
    <w:rsid w:val="000616E7"/>
    <w:rsid w:val="00062D29"/>
    <w:rsid w:val="0006487E"/>
    <w:rsid w:val="00065E1A"/>
    <w:rsid w:val="00066AF1"/>
    <w:rsid w:val="00067219"/>
    <w:rsid w:val="00071D1B"/>
    <w:rsid w:val="00077E5F"/>
    <w:rsid w:val="0008036A"/>
    <w:rsid w:val="00081AE6"/>
    <w:rsid w:val="00083B11"/>
    <w:rsid w:val="000855EB"/>
    <w:rsid w:val="00085B52"/>
    <w:rsid w:val="000866F2"/>
    <w:rsid w:val="00087451"/>
    <w:rsid w:val="0009009F"/>
    <w:rsid w:val="00091557"/>
    <w:rsid w:val="000924C1"/>
    <w:rsid w:val="000924F0"/>
    <w:rsid w:val="0009342D"/>
    <w:rsid w:val="00093474"/>
    <w:rsid w:val="0009510F"/>
    <w:rsid w:val="000A0F00"/>
    <w:rsid w:val="000A1B7B"/>
    <w:rsid w:val="000A56F2"/>
    <w:rsid w:val="000A68CB"/>
    <w:rsid w:val="000B1DB9"/>
    <w:rsid w:val="000B2719"/>
    <w:rsid w:val="000B3A8F"/>
    <w:rsid w:val="000B4AB9"/>
    <w:rsid w:val="000B5259"/>
    <w:rsid w:val="000B58C3"/>
    <w:rsid w:val="000B61E9"/>
    <w:rsid w:val="000B7379"/>
    <w:rsid w:val="000C10A6"/>
    <w:rsid w:val="000C165A"/>
    <w:rsid w:val="000C2E19"/>
    <w:rsid w:val="000D0D07"/>
    <w:rsid w:val="000D4797"/>
    <w:rsid w:val="000E0527"/>
    <w:rsid w:val="000E1E92"/>
    <w:rsid w:val="000E50C9"/>
    <w:rsid w:val="000F06D6"/>
    <w:rsid w:val="000F0EB1"/>
    <w:rsid w:val="000F1106"/>
    <w:rsid w:val="000F2C91"/>
    <w:rsid w:val="000F3BE9"/>
    <w:rsid w:val="000F3F6C"/>
    <w:rsid w:val="000F6DF3"/>
    <w:rsid w:val="001005FF"/>
    <w:rsid w:val="001019A3"/>
    <w:rsid w:val="001032C0"/>
    <w:rsid w:val="001062FB"/>
    <w:rsid w:val="001063E6"/>
    <w:rsid w:val="00113548"/>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7AB"/>
    <w:rsid w:val="001659C1"/>
    <w:rsid w:val="0016648A"/>
    <w:rsid w:val="00170E55"/>
    <w:rsid w:val="00173A8E"/>
    <w:rsid w:val="00177795"/>
    <w:rsid w:val="0018143F"/>
    <w:rsid w:val="00182838"/>
    <w:rsid w:val="00186EDC"/>
    <w:rsid w:val="00190AC1"/>
    <w:rsid w:val="0019341A"/>
    <w:rsid w:val="0019341F"/>
    <w:rsid w:val="00197DF9"/>
    <w:rsid w:val="001A1987"/>
    <w:rsid w:val="001A2564"/>
    <w:rsid w:val="001A6173"/>
    <w:rsid w:val="001A6CBA"/>
    <w:rsid w:val="001B00EC"/>
    <w:rsid w:val="001B0D97"/>
    <w:rsid w:val="001B5A5D"/>
    <w:rsid w:val="001C1CE5"/>
    <w:rsid w:val="001C3D2A"/>
    <w:rsid w:val="001C3F29"/>
    <w:rsid w:val="001C6897"/>
    <w:rsid w:val="001C7987"/>
    <w:rsid w:val="001D06A4"/>
    <w:rsid w:val="001D0B52"/>
    <w:rsid w:val="001D51BA"/>
    <w:rsid w:val="001D52FB"/>
    <w:rsid w:val="001D55BD"/>
    <w:rsid w:val="001D6342"/>
    <w:rsid w:val="001D6D53"/>
    <w:rsid w:val="001E4EC4"/>
    <w:rsid w:val="001E58E2"/>
    <w:rsid w:val="001E7AED"/>
    <w:rsid w:val="001E7BF7"/>
    <w:rsid w:val="001F2AE3"/>
    <w:rsid w:val="001F3916"/>
    <w:rsid w:val="001F5102"/>
    <w:rsid w:val="001F54C5"/>
    <w:rsid w:val="001F662C"/>
    <w:rsid w:val="001F6B1E"/>
    <w:rsid w:val="001F7074"/>
    <w:rsid w:val="00200490"/>
    <w:rsid w:val="00201F3A"/>
    <w:rsid w:val="00203F96"/>
    <w:rsid w:val="002069B2"/>
    <w:rsid w:val="00207FA3"/>
    <w:rsid w:val="0021147B"/>
    <w:rsid w:val="002126BC"/>
    <w:rsid w:val="00213BDB"/>
    <w:rsid w:val="0021457F"/>
    <w:rsid w:val="00214DA8"/>
    <w:rsid w:val="00215423"/>
    <w:rsid w:val="002158FA"/>
    <w:rsid w:val="00220600"/>
    <w:rsid w:val="002206AF"/>
    <w:rsid w:val="002224DB"/>
    <w:rsid w:val="00223A13"/>
    <w:rsid w:val="00223FCB"/>
    <w:rsid w:val="002252C3"/>
    <w:rsid w:val="00225C54"/>
    <w:rsid w:val="0022647A"/>
    <w:rsid w:val="0022667B"/>
    <w:rsid w:val="00230765"/>
    <w:rsid w:val="002319E4"/>
    <w:rsid w:val="00235632"/>
    <w:rsid w:val="00235872"/>
    <w:rsid w:val="0024057F"/>
    <w:rsid w:val="00241559"/>
    <w:rsid w:val="002435B3"/>
    <w:rsid w:val="002458EB"/>
    <w:rsid w:val="002500C8"/>
    <w:rsid w:val="00252522"/>
    <w:rsid w:val="002533ED"/>
    <w:rsid w:val="00256492"/>
    <w:rsid w:val="00257543"/>
    <w:rsid w:val="002617E7"/>
    <w:rsid w:val="00264228"/>
    <w:rsid w:val="00264334"/>
    <w:rsid w:val="0026473E"/>
    <w:rsid w:val="00266214"/>
    <w:rsid w:val="00267C83"/>
    <w:rsid w:val="0027144F"/>
    <w:rsid w:val="00271F3A"/>
    <w:rsid w:val="00273278"/>
    <w:rsid w:val="002737F4"/>
    <w:rsid w:val="00275490"/>
    <w:rsid w:val="002805F5"/>
    <w:rsid w:val="00280751"/>
    <w:rsid w:val="002821DD"/>
    <w:rsid w:val="0028280A"/>
    <w:rsid w:val="0028302F"/>
    <w:rsid w:val="00286426"/>
    <w:rsid w:val="00286ACD"/>
    <w:rsid w:val="00287838"/>
    <w:rsid w:val="002907B5"/>
    <w:rsid w:val="00292EB7"/>
    <w:rsid w:val="00294D6F"/>
    <w:rsid w:val="00296227"/>
    <w:rsid w:val="00296F44"/>
    <w:rsid w:val="0029777D"/>
    <w:rsid w:val="002A055E"/>
    <w:rsid w:val="002A163B"/>
    <w:rsid w:val="002A1D4E"/>
    <w:rsid w:val="002A2869"/>
    <w:rsid w:val="002B24D6"/>
    <w:rsid w:val="002C31DF"/>
    <w:rsid w:val="002C41E6"/>
    <w:rsid w:val="002D0384"/>
    <w:rsid w:val="002D071A"/>
    <w:rsid w:val="002D0F78"/>
    <w:rsid w:val="002D34B2"/>
    <w:rsid w:val="002D48F9"/>
    <w:rsid w:val="002D7637"/>
    <w:rsid w:val="002E17F2"/>
    <w:rsid w:val="002E7CAE"/>
    <w:rsid w:val="002F2771"/>
    <w:rsid w:val="002F37A9"/>
    <w:rsid w:val="002F4198"/>
    <w:rsid w:val="00301CE6"/>
    <w:rsid w:val="0030256B"/>
    <w:rsid w:val="00302C79"/>
    <w:rsid w:val="0030501F"/>
    <w:rsid w:val="00306346"/>
    <w:rsid w:val="00306684"/>
    <w:rsid w:val="00307220"/>
    <w:rsid w:val="00307BA1"/>
    <w:rsid w:val="00311543"/>
    <w:rsid w:val="00311702"/>
    <w:rsid w:val="00311A6D"/>
    <w:rsid w:val="00311E82"/>
    <w:rsid w:val="00312A89"/>
    <w:rsid w:val="00313FD6"/>
    <w:rsid w:val="003143BD"/>
    <w:rsid w:val="00317A53"/>
    <w:rsid w:val="003201C8"/>
    <w:rsid w:val="003203ED"/>
    <w:rsid w:val="00322C9F"/>
    <w:rsid w:val="00324D23"/>
    <w:rsid w:val="003258B8"/>
    <w:rsid w:val="00326951"/>
    <w:rsid w:val="00331751"/>
    <w:rsid w:val="00334579"/>
    <w:rsid w:val="00335858"/>
    <w:rsid w:val="00336BDA"/>
    <w:rsid w:val="00342363"/>
    <w:rsid w:val="00342BD7"/>
    <w:rsid w:val="00343A07"/>
    <w:rsid w:val="00346DB5"/>
    <w:rsid w:val="003477B1"/>
    <w:rsid w:val="0035491B"/>
    <w:rsid w:val="00357380"/>
    <w:rsid w:val="003602D9"/>
    <w:rsid w:val="003604CE"/>
    <w:rsid w:val="00360F6E"/>
    <w:rsid w:val="00362FBE"/>
    <w:rsid w:val="00365A4D"/>
    <w:rsid w:val="00370E47"/>
    <w:rsid w:val="003742AC"/>
    <w:rsid w:val="00376B09"/>
    <w:rsid w:val="00377CE1"/>
    <w:rsid w:val="00381D12"/>
    <w:rsid w:val="0038332F"/>
    <w:rsid w:val="00385BF0"/>
    <w:rsid w:val="003939FF"/>
    <w:rsid w:val="00395591"/>
    <w:rsid w:val="00397638"/>
    <w:rsid w:val="003A2223"/>
    <w:rsid w:val="003A2A0F"/>
    <w:rsid w:val="003A45A1"/>
    <w:rsid w:val="003A5B0A"/>
    <w:rsid w:val="003A6BAC"/>
    <w:rsid w:val="003A7EF3"/>
    <w:rsid w:val="003B159C"/>
    <w:rsid w:val="003B24F7"/>
    <w:rsid w:val="003B369F"/>
    <w:rsid w:val="003B36A3"/>
    <w:rsid w:val="003B460B"/>
    <w:rsid w:val="003B63BC"/>
    <w:rsid w:val="003B7FE5"/>
    <w:rsid w:val="003C11C8"/>
    <w:rsid w:val="003C2702"/>
    <w:rsid w:val="003C468B"/>
    <w:rsid w:val="003C7806"/>
    <w:rsid w:val="003D109F"/>
    <w:rsid w:val="003D2478"/>
    <w:rsid w:val="003D2DD8"/>
    <w:rsid w:val="003D3C45"/>
    <w:rsid w:val="003D5B1F"/>
    <w:rsid w:val="003D799E"/>
    <w:rsid w:val="003E15FA"/>
    <w:rsid w:val="003E55E4"/>
    <w:rsid w:val="003E74E3"/>
    <w:rsid w:val="003E7FDB"/>
    <w:rsid w:val="003F05C7"/>
    <w:rsid w:val="003F060A"/>
    <w:rsid w:val="003F2CD4"/>
    <w:rsid w:val="003F6BBE"/>
    <w:rsid w:val="003F7186"/>
    <w:rsid w:val="004000E8"/>
    <w:rsid w:val="004008AA"/>
    <w:rsid w:val="00402A23"/>
    <w:rsid w:val="00402E2B"/>
    <w:rsid w:val="0040512B"/>
    <w:rsid w:val="00405CA5"/>
    <w:rsid w:val="00405D49"/>
    <w:rsid w:val="00407CD3"/>
    <w:rsid w:val="00410134"/>
    <w:rsid w:val="00410B72"/>
    <w:rsid w:val="00410F18"/>
    <w:rsid w:val="0041263E"/>
    <w:rsid w:val="00413AAC"/>
    <w:rsid w:val="00421105"/>
    <w:rsid w:val="00421C1E"/>
    <w:rsid w:val="00422DA7"/>
    <w:rsid w:val="00422F0E"/>
    <w:rsid w:val="004242F4"/>
    <w:rsid w:val="00427248"/>
    <w:rsid w:val="00434E22"/>
    <w:rsid w:val="00437447"/>
    <w:rsid w:val="00441A92"/>
    <w:rsid w:val="004441F6"/>
    <w:rsid w:val="00444F56"/>
    <w:rsid w:val="00446488"/>
    <w:rsid w:val="004517AA"/>
    <w:rsid w:val="00451958"/>
    <w:rsid w:val="00452CAC"/>
    <w:rsid w:val="00453650"/>
    <w:rsid w:val="00457565"/>
    <w:rsid w:val="00457B71"/>
    <w:rsid w:val="004632A9"/>
    <w:rsid w:val="004669E2"/>
    <w:rsid w:val="00470C31"/>
    <w:rsid w:val="004734D0"/>
    <w:rsid w:val="00474BC0"/>
    <w:rsid w:val="0047556B"/>
    <w:rsid w:val="00477768"/>
    <w:rsid w:val="00480263"/>
    <w:rsid w:val="004812FD"/>
    <w:rsid w:val="00492BC5"/>
    <w:rsid w:val="004964F1"/>
    <w:rsid w:val="004A0671"/>
    <w:rsid w:val="004A16BC"/>
    <w:rsid w:val="004A170B"/>
    <w:rsid w:val="004A2B94"/>
    <w:rsid w:val="004A30FB"/>
    <w:rsid w:val="004A6814"/>
    <w:rsid w:val="004B7C0C"/>
    <w:rsid w:val="004C0271"/>
    <w:rsid w:val="004C148E"/>
    <w:rsid w:val="004C214B"/>
    <w:rsid w:val="004C2DB9"/>
    <w:rsid w:val="004C3898"/>
    <w:rsid w:val="004C3A9F"/>
    <w:rsid w:val="004C6046"/>
    <w:rsid w:val="004C6D6D"/>
    <w:rsid w:val="004D36B1"/>
    <w:rsid w:val="004D5D53"/>
    <w:rsid w:val="004D7EBD"/>
    <w:rsid w:val="004E2680"/>
    <w:rsid w:val="004E28F9"/>
    <w:rsid w:val="004E462E"/>
    <w:rsid w:val="004E56DC"/>
    <w:rsid w:val="004E76F4"/>
    <w:rsid w:val="004F0B4E"/>
    <w:rsid w:val="004F0B6C"/>
    <w:rsid w:val="004F2078"/>
    <w:rsid w:val="004F2757"/>
    <w:rsid w:val="004F4DA3"/>
    <w:rsid w:val="004F50E5"/>
    <w:rsid w:val="00500E95"/>
    <w:rsid w:val="005027C6"/>
    <w:rsid w:val="00506557"/>
    <w:rsid w:val="0050677A"/>
    <w:rsid w:val="00507F05"/>
    <w:rsid w:val="005108D8"/>
    <w:rsid w:val="005116F9"/>
    <w:rsid w:val="00511A84"/>
    <w:rsid w:val="00512A02"/>
    <w:rsid w:val="005153A7"/>
    <w:rsid w:val="00515603"/>
    <w:rsid w:val="005219CF"/>
    <w:rsid w:val="00534B59"/>
    <w:rsid w:val="00536759"/>
    <w:rsid w:val="00537C62"/>
    <w:rsid w:val="00541EC9"/>
    <w:rsid w:val="00546970"/>
    <w:rsid w:val="005501E0"/>
    <w:rsid w:val="00554E19"/>
    <w:rsid w:val="0056121F"/>
    <w:rsid w:val="00565B67"/>
    <w:rsid w:val="005679DA"/>
    <w:rsid w:val="00572505"/>
    <w:rsid w:val="005729E9"/>
    <w:rsid w:val="005735F0"/>
    <w:rsid w:val="00580F38"/>
    <w:rsid w:val="0058218A"/>
    <w:rsid w:val="00582809"/>
    <w:rsid w:val="005854C6"/>
    <w:rsid w:val="0058798C"/>
    <w:rsid w:val="005900FA"/>
    <w:rsid w:val="005915AE"/>
    <w:rsid w:val="005935A4"/>
    <w:rsid w:val="005948C2"/>
    <w:rsid w:val="00595DCA"/>
    <w:rsid w:val="0059779B"/>
    <w:rsid w:val="005A193A"/>
    <w:rsid w:val="005A209A"/>
    <w:rsid w:val="005A3BFC"/>
    <w:rsid w:val="005A4C21"/>
    <w:rsid w:val="005A4E17"/>
    <w:rsid w:val="005A662D"/>
    <w:rsid w:val="005B35D7"/>
    <w:rsid w:val="005B392A"/>
    <w:rsid w:val="005B3AA3"/>
    <w:rsid w:val="005B591A"/>
    <w:rsid w:val="005B655C"/>
    <w:rsid w:val="005B6F83"/>
    <w:rsid w:val="005B7B57"/>
    <w:rsid w:val="005C553E"/>
    <w:rsid w:val="005C5A85"/>
    <w:rsid w:val="005C74FB"/>
    <w:rsid w:val="005D1602"/>
    <w:rsid w:val="005E03C7"/>
    <w:rsid w:val="005E30A2"/>
    <w:rsid w:val="005E385F"/>
    <w:rsid w:val="005E5B81"/>
    <w:rsid w:val="005E667C"/>
    <w:rsid w:val="005F1A06"/>
    <w:rsid w:val="005F2CB1"/>
    <w:rsid w:val="005F3025"/>
    <w:rsid w:val="005F618C"/>
    <w:rsid w:val="005F6CD2"/>
    <w:rsid w:val="005F70BD"/>
    <w:rsid w:val="0060283C"/>
    <w:rsid w:val="00604F14"/>
    <w:rsid w:val="00606181"/>
    <w:rsid w:val="0061176E"/>
    <w:rsid w:val="00611B83"/>
    <w:rsid w:val="00613257"/>
    <w:rsid w:val="006157FB"/>
    <w:rsid w:val="00620A71"/>
    <w:rsid w:val="00620D80"/>
    <w:rsid w:val="006234A6"/>
    <w:rsid w:val="00624721"/>
    <w:rsid w:val="00624F93"/>
    <w:rsid w:val="00630001"/>
    <w:rsid w:val="006311B3"/>
    <w:rsid w:val="00631CA0"/>
    <w:rsid w:val="0063284C"/>
    <w:rsid w:val="00636398"/>
    <w:rsid w:val="006368D3"/>
    <w:rsid w:val="006377EC"/>
    <w:rsid w:val="00640450"/>
    <w:rsid w:val="0064151F"/>
    <w:rsid w:val="00641533"/>
    <w:rsid w:val="0064208D"/>
    <w:rsid w:val="006430FA"/>
    <w:rsid w:val="00643475"/>
    <w:rsid w:val="0064396A"/>
    <w:rsid w:val="0064624E"/>
    <w:rsid w:val="00650914"/>
    <w:rsid w:val="00650AB9"/>
    <w:rsid w:val="00653FCB"/>
    <w:rsid w:val="00655733"/>
    <w:rsid w:val="00655ACD"/>
    <w:rsid w:val="00656A92"/>
    <w:rsid w:val="00656DDE"/>
    <w:rsid w:val="00657768"/>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77F7F"/>
    <w:rsid w:val="00681003"/>
    <w:rsid w:val="006817C9"/>
    <w:rsid w:val="00683ECE"/>
    <w:rsid w:val="00692DCD"/>
    <w:rsid w:val="00695FC2"/>
    <w:rsid w:val="00696949"/>
    <w:rsid w:val="00697052"/>
    <w:rsid w:val="006A042B"/>
    <w:rsid w:val="006A1D96"/>
    <w:rsid w:val="006A46FB"/>
    <w:rsid w:val="006A5E28"/>
    <w:rsid w:val="006A697B"/>
    <w:rsid w:val="006A788C"/>
    <w:rsid w:val="006A7AFF"/>
    <w:rsid w:val="006B1816"/>
    <w:rsid w:val="006B2099"/>
    <w:rsid w:val="006B50CF"/>
    <w:rsid w:val="006C03B8"/>
    <w:rsid w:val="006C5EC9"/>
    <w:rsid w:val="006C6059"/>
    <w:rsid w:val="006C7522"/>
    <w:rsid w:val="006D1E26"/>
    <w:rsid w:val="006D67ED"/>
    <w:rsid w:val="006D6F08"/>
    <w:rsid w:val="006E062C"/>
    <w:rsid w:val="006E28B7"/>
    <w:rsid w:val="006E3310"/>
    <w:rsid w:val="006E4E39"/>
    <w:rsid w:val="006E565E"/>
    <w:rsid w:val="006E673D"/>
    <w:rsid w:val="006E7D3B"/>
    <w:rsid w:val="006F0A1E"/>
    <w:rsid w:val="006F1B70"/>
    <w:rsid w:val="006F341D"/>
    <w:rsid w:val="006F3CDE"/>
    <w:rsid w:val="006F58D4"/>
    <w:rsid w:val="006F71D5"/>
    <w:rsid w:val="00700B3D"/>
    <w:rsid w:val="00700EF5"/>
    <w:rsid w:val="0070346E"/>
    <w:rsid w:val="00704EDB"/>
    <w:rsid w:val="00705ABE"/>
    <w:rsid w:val="00706101"/>
    <w:rsid w:val="00706EE6"/>
    <w:rsid w:val="00706FBC"/>
    <w:rsid w:val="00707072"/>
    <w:rsid w:val="00707D61"/>
    <w:rsid w:val="00711889"/>
    <w:rsid w:val="00712287"/>
    <w:rsid w:val="00712772"/>
    <w:rsid w:val="007148D3"/>
    <w:rsid w:val="00715B9A"/>
    <w:rsid w:val="00726EA6"/>
    <w:rsid w:val="00727208"/>
    <w:rsid w:val="00727680"/>
    <w:rsid w:val="0073227C"/>
    <w:rsid w:val="00732D88"/>
    <w:rsid w:val="007348B1"/>
    <w:rsid w:val="007362A6"/>
    <w:rsid w:val="00736D7D"/>
    <w:rsid w:val="00740108"/>
    <w:rsid w:val="00740E58"/>
    <w:rsid w:val="007432B0"/>
    <w:rsid w:val="007445A0"/>
    <w:rsid w:val="0074524B"/>
    <w:rsid w:val="00747D8B"/>
    <w:rsid w:val="00751228"/>
    <w:rsid w:val="00753194"/>
    <w:rsid w:val="007571E1"/>
    <w:rsid w:val="007604B2"/>
    <w:rsid w:val="00764298"/>
    <w:rsid w:val="00765281"/>
    <w:rsid w:val="00766BAD"/>
    <w:rsid w:val="007730BD"/>
    <w:rsid w:val="007755F2"/>
    <w:rsid w:val="00776971"/>
    <w:rsid w:val="00777BBF"/>
    <w:rsid w:val="0078177E"/>
    <w:rsid w:val="0078304C"/>
    <w:rsid w:val="00783673"/>
    <w:rsid w:val="00785490"/>
    <w:rsid w:val="00791E88"/>
    <w:rsid w:val="007925EA"/>
    <w:rsid w:val="00793CD8"/>
    <w:rsid w:val="00795808"/>
    <w:rsid w:val="00795C92"/>
    <w:rsid w:val="00796231"/>
    <w:rsid w:val="007A159B"/>
    <w:rsid w:val="007A1CB3"/>
    <w:rsid w:val="007A25B2"/>
    <w:rsid w:val="007A306F"/>
    <w:rsid w:val="007A43A6"/>
    <w:rsid w:val="007A58A6"/>
    <w:rsid w:val="007B00E5"/>
    <w:rsid w:val="007B29F5"/>
    <w:rsid w:val="007B3D2D"/>
    <w:rsid w:val="007B4FD2"/>
    <w:rsid w:val="007B50AE"/>
    <w:rsid w:val="007B51DF"/>
    <w:rsid w:val="007B5E32"/>
    <w:rsid w:val="007B6A0C"/>
    <w:rsid w:val="007B7780"/>
    <w:rsid w:val="007C05DD"/>
    <w:rsid w:val="007C3D18"/>
    <w:rsid w:val="007C60BF"/>
    <w:rsid w:val="007C6A07"/>
    <w:rsid w:val="007C75A1"/>
    <w:rsid w:val="007C77A5"/>
    <w:rsid w:val="007D04E5"/>
    <w:rsid w:val="007D5901"/>
    <w:rsid w:val="007D7526"/>
    <w:rsid w:val="007D78AB"/>
    <w:rsid w:val="007E18E6"/>
    <w:rsid w:val="007E4610"/>
    <w:rsid w:val="007E4715"/>
    <w:rsid w:val="007E505B"/>
    <w:rsid w:val="007E7091"/>
    <w:rsid w:val="007E79CC"/>
    <w:rsid w:val="007F0DB5"/>
    <w:rsid w:val="00803FAE"/>
    <w:rsid w:val="0080605F"/>
    <w:rsid w:val="00807786"/>
    <w:rsid w:val="00811FCB"/>
    <w:rsid w:val="008158D6"/>
    <w:rsid w:val="00817196"/>
    <w:rsid w:val="008235DB"/>
    <w:rsid w:val="00823E80"/>
    <w:rsid w:val="00824AB4"/>
    <w:rsid w:val="00825C42"/>
    <w:rsid w:val="00825D25"/>
    <w:rsid w:val="00827D6F"/>
    <w:rsid w:val="00827D8A"/>
    <w:rsid w:val="0083122F"/>
    <w:rsid w:val="008376AC"/>
    <w:rsid w:val="00843D3A"/>
    <w:rsid w:val="008444E8"/>
    <w:rsid w:val="00844E80"/>
    <w:rsid w:val="00846FE7"/>
    <w:rsid w:val="00852757"/>
    <w:rsid w:val="00854E1A"/>
    <w:rsid w:val="00854F97"/>
    <w:rsid w:val="00856911"/>
    <w:rsid w:val="008677FD"/>
    <w:rsid w:val="008706D4"/>
    <w:rsid w:val="00870F8A"/>
    <w:rsid w:val="008719A4"/>
    <w:rsid w:val="00871D23"/>
    <w:rsid w:val="00874312"/>
    <w:rsid w:val="0087437C"/>
    <w:rsid w:val="00874E5F"/>
    <w:rsid w:val="00875CD7"/>
    <w:rsid w:val="00876570"/>
    <w:rsid w:val="00876B4D"/>
    <w:rsid w:val="00877984"/>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310"/>
    <w:rsid w:val="008B7B5C"/>
    <w:rsid w:val="008C0C99"/>
    <w:rsid w:val="008C2017"/>
    <w:rsid w:val="008C4958"/>
    <w:rsid w:val="008C4BAA"/>
    <w:rsid w:val="008C6AE8"/>
    <w:rsid w:val="008C7573"/>
    <w:rsid w:val="008D34F1"/>
    <w:rsid w:val="008D39D8"/>
    <w:rsid w:val="008D6D1A"/>
    <w:rsid w:val="008E065E"/>
    <w:rsid w:val="008E0927"/>
    <w:rsid w:val="008E1909"/>
    <w:rsid w:val="008E2ADE"/>
    <w:rsid w:val="008E4C80"/>
    <w:rsid w:val="008F1EAB"/>
    <w:rsid w:val="008F309C"/>
    <w:rsid w:val="008F33DC"/>
    <w:rsid w:val="008F477F"/>
    <w:rsid w:val="0090230D"/>
    <w:rsid w:val="00902350"/>
    <w:rsid w:val="0090336B"/>
    <w:rsid w:val="00903BE1"/>
    <w:rsid w:val="009053AA"/>
    <w:rsid w:val="00905D26"/>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65F"/>
    <w:rsid w:val="00976949"/>
    <w:rsid w:val="00980477"/>
    <w:rsid w:val="00985253"/>
    <w:rsid w:val="009853B3"/>
    <w:rsid w:val="00990630"/>
    <w:rsid w:val="00991761"/>
    <w:rsid w:val="009926EB"/>
    <w:rsid w:val="00992D60"/>
    <w:rsid w:val="00994DCA"/>
    <w:rsid w:val="00995BA0"/>
    <w:rsid w:val="009960EC"/>
    <w:rsid w:val="009970DD"/>
    <w:rsid w:val="0099797D"/>
    <w:rsid w:val="009A0FBA"/>
    <w:rsid w:val="009A1601"/>
    <w:rsid w:val="009A462D"/>
    <w:rsid w:val="009A5CBA"/>
    <w:rsid w:val="009B1194"/>
    <w:rsid w:val="009B1F30"/>
    <w:rsid w:val="009B2A88"/>
    <w:rsid w:val="009B3AC2"/>
    <w:rsid w:val="009B4DF4"/>
    <w:rsid w:val="009B564E"/>
    <w:rsid w:val="009B5981"/>
    <w:rsid w:val="009B7E87"/>
    <w:rsid w:val="009C01AB"/>
    <w:rsid w:val="009C2DE9"/>
    <w:rsid w:val="009C403E"/>
    <w:rsid w:val="009D4FF0"/>
    <w:rsid w:val="009D5A7E"/>
    <w:rsid w:val="009D5F42"/>
    <w:rsid w:val="009D703C"/>
    <w:rsid w:val="009D718F"/>
    <w:rsid w:val="009E068F"/>
    <w:rsid w:val="009E14E0"/>
    <w:rsid w:val="009E1907"/>
    <w:rsid w:val="009E35DB"/>
    <w:rsid w:val="009E47A3"/>
    <w:rsid w:val="009E6F6C"/>
    <w:rsid w:val="009F080B"/>
    <w:rsid w:val="009F08F3"/>
    <w:rsid w:val="009F344F"/>
    <w:rsid w:val="00A048A8"/>
    <w:rsid w:val="00A04F49"/>
    <w:rsid w:val="00A05AFB"/>
    <w:rsid w:val="00A05E21"/>
    <w:rsid w:val="00A06FA3"/>
    <w:rsid w:val="00A11139"/>
    <w:rsid w:val="00A116EA"/>
    <w:rsid w:val="00A13E54"/>
    <w:rsid w:val="00A17F63"/>
    <w:rsid w:val="00A2052C"/>
    <w:rsid w:val="00A2193B"/>
    <w:rsid w:val="00A2351A"/>
    <w:rsid w:val="00A264A9"/>
    <w:rsid w:val="00A26D56"/>
    <w:rsid w:val="00A27785"/>
    <w:rsid w:val="00A30187"/>
    <w:rsid w:val="00A3448A"/>
    <w:rsid w:val="00A36297"/>
    <w:rsid w:val="00A41E2B"/>
    <w:rsid w:val="00A45B74"/>
    <w:rsid w:val="00A52E1D"/>
    <w:rsid w:val="00A55565"/>
    <w:rsid w:val="00A61499"/>
    <w:rsid w:val="00A62A77"/>
    <w:rsid w:val="00A63483"/>
    <w:rsid w:val="00A63ADC"/>
    <w:rsid w:val="00A657D7"/>
    <w:rsid w:val="00A660AC"/>
    <w:rsid w:val="00A66F55"/>
    <w:rsid w:val="00A67E6C"/>
    <w:rsid w:val="00A71B99"/>
    <w:rsid w:val="00A739D0"/>
    <w:rsid w:val="00A761D4"/>
    <w:rsid w:val="00A77EC4"/>
    <w:rsid w:val="00A92879"/>
    <w:rsid w:val="00A9442A"/>
    <w:rsid w:val="00A95E73"/>
    <w:rsid w:val="00AA016F"/>
    <w:rsid w:val="00AA1ED6"/>
    <w:rsid w:val="00AA51D6"/>
    <w:rsid w:val="00AA7D0A"/>
    <w:rsid w:val="00AB0BC8"/>
    <w:rsid w:val="00AB11CA"/>
    <w:rsid w:val="00AB14D9"/>
    <w:rsid w:val="00AB3902"/>
    <w:rsid w:val="00AB4AB8"/>
    <w:rsid w:val="00AB655E"/>
    <w:rsid w:val="00AC007F"/>
    <w:rsid w:val="00AC1999"/>
    <w:rsid w:val="00AC2ECD"/>
    <w:rsid w:val="00AC3119"/>
    <w:rsid w:val="00AC49FB"/>
    <w:rsid w:val="00AC5A10"/>
    <w:rsid w:val="00AC73A1"/>
    <w:rsid w:val="00AD0AA3"/>
    <w:rsid w:val="00AD0B89"/>
    <w:rsid w:val="00AD3F94"/>
    <w:rsid w:val="00AD4A5A"/>
    <w:rsid w:val="00AD703A"/>
    <w:rsid w:val="00AD7E87"/>
    <w:rsid w:val="00AE22CB"/>
    <w:rsid w:val="00AE27AC"/>
    <w:rsid w:val="00AE3743"/>
    <w:rsid w:val="00AE40E0"/>
    <w:rsid w:val="00AE4DBA"/>
    <w:rsid w:val="00AE4F07"/>
    <w:rsid w:val="00AE54B1"/>
    <w:rsid w:val="00AF1C5D"/>
    <w:rsid w:val="00AF42D7"/>
    <w:rsid w:val="00AF5911"/>
    <w:rsid w:val="00AF770E"/>
    <w:rsid w:val="00B006FE"/>
    <w:rsid w:val="00B007CB"/>
    <w:rsid w:val="00B02AA9"/>
    <w:rsid w:val="00B02FA3"/>
    <w:rsid w:val="00B03CF5"/>
    <w:rsid w:val="00B05084"/>
    <w:rsid w:val="00B05B53"/>
    <w:rsid w:val="00B11AAB"/>
    <w:rsid w:val="00B134E4"/>
    <w:rsid w:val="00B157F9"/>
    <w:rsid w:val="00B177DF"/>
    <w:rsid w:val="00B20256"/>
    <w:rsid w:val="00B20D09"/>
    <w:rsid w:val="00B21373"/>
    <w:rsid w:val="00B2763F"/>
    <w:rsid w:val="00B27AAC"/>
    <w:rsid w:val="00B27E08"/>
    <w:rsid w:val="00B30929"/>
    <w:rsid w:val="00B324C3"/>
    <w:rsid w:val="00B34442"/>
    <w:rsid w:val="00B34996"/>
    <w:rsid w:val="00B372AA"/>
    <w:rsid w:val="00B40445"/>
    <w:rsid w:val="00B41888"/>
    <w:rsid w:val="00B43BA2"/>
    <w:rsid w:val="00B45A52"/>
    <w:rsid w:val="00B46175"/>
    <w:rsid w:val="00B502E2"/>
    <w:rsid w:val="00B6188F"/>
    <w:rsid w:val="00B664C7"/>
    <w:rsid w:val="00B739F6"/>
    <w:rsid w:val="00B770E5"/>
    <w:rsid w:val="00B81A6C"/>
    <w:rsid w:val="00B82C73"/>
    <w:rsid w:val="00B84306"/>
    <w:rsid w:val="00B85DE5"/>
    <w:rsid w:val="00B90F73"/>
    <w:rsid w:val="00B91AC0"/>
    <w:rsid w:val="00B93B59"/>
    <w:rsid w:val="00B9406A"/>
    <w:rsid w:val="00BA2280"/>
    <w:rsid w:val="00BA2A08"/>
    <w:rsid w:val="00BA56D2"/>
    <w:rsid w:val="00BA76E0"/>
    <w:rsid w:val="00BA7E58"/>
    <w:rsid w:val="00BB2A25"/>
    <w:rsid w:val="00BB51E9"/>
    <w:rsid w:val="00BC0FDC"/>
    <w:rsid w:val="00BC3053"/>
    <w:rsid w:val="00BC4D2E"/>
    <w:rsid w:val="00BC5635"/>
    <w:rsid w:val="00BD1B06"/>
    <w:rsid w:val="00BD48AC"/>
    <w:rsid w:val="00BD5F1A"/>
    <w:rsid w:val="00BE06C0"/>
    <w:rsid w:val="00BE1234"/>
    <w:rsid w:val="00BE2FA6"/>
    <w:rsid w:val="00BE333F"/>
    <w:rsid w:val="00BE7406"/>
    <w:rsid w:val="00BE7603"/>
    <w:rsid w:val="00BF3279"/>
    <w:rsid w:val="00BF3B64"/>
    <w:rsid w:val="00BF74C7"/>
    <w:rsid w:val="00C015F1"/>
    <w:rsid w:val="00C01F33"/>
    <w:rsid w:val="00C02CC6"/>
    <w:rsid w:val="00C038DD"/>
    <w:rsid w:val="00C040F7"/>
    <w:rsid w:val="00C041B0"/>
    <w:rsid w:val="00C044AB"/>
    <w:rsid w:val="00C05706"/>
    <w:rsid w:val="00C07377"/>
    <w:rsid w:val="00C10478"/>
    <w:rsid w:val="00C1134F"/>
    <w:rsid w:val="00C12107"/>
    <w:rsid w:val="00C13B6A"/>
    <w:rsid w:val="00C14D4B"/>
    <w:rsid w:val="00C154BB"/>
    <w:rsid w:val="00C15CB5"/>
    <w:rsid w:val="00C16290"/>
    <w:rsid w:val="00C24345"/>
    <w:rsid w:val="00C279B5"/>
    <w:rsid w:val="00C27C45"/>
    <w:rsid w:val="00C27D37"/>
    <w:rsid w:val="00C33D81"/>
    <w:rsid w:val="00C3719D"/>
    <w:rsid w:val="00C42800"/>
    <w:rsid w:val="00C54995"/>
    <w:rsid w:val="00C54D41"/>
    <w:rsid w:val="00C60783"/>
    <w:rsid w:val="00C63558"/>
    <w:rsid w:val="00C64672"/>
    <w:rsid w:val="00C70697"/>
    <w:rsid w:val="00C7176E"/>
    <w:rsid w:val="00C72EF4"/>
    <w:rsid w:val="00C73AC2"/>
    <w:rsid w:val="00C744ED"/>
    <w:rsid w:val="00C75D2F"/>
    <w:rsid w:val="00C767BE"/>
    <w:rsid w:val="00C76D30"/>
    <w:rsid w:val="00C76DB5"/>
    <w:rsid w:val="00C76E3C"/>
    <w:rsid w:val="00C81568"/>
    <w:rsid w:val="00C9027A"/>
    <w:rsid w:val="00C9068E"/>
    <w:rsid w:val="00C91602"/>
    <w:rsid w:val="00C93136"/>
    <w:rsid w:val="00C93C4B"/>
    <w:rsid w:val="00C944AB"/>
    <w:rsid w:val="00C95B40"/>
    <w:rsid w:val="00CA1E27"/>
    <w:rsid w:val="00CA1ED8"/>
    <w:rsid w:val="00CA2878"/>
    <w:rsid w:val="00CA5B67"/>
    <w:rsid w:val="00CB1EA0"/>
    <w:rsid w:val="00CB1F63"/>
    <w:rsid w:val="00CB5BFF"/>
    <w:rsid w:val="00CB64B1"/>
    <w:rsid w:val="00CB7170"/>
    <w:rsid w:val="00CC040E"/>
    <w:rsid w:val="00CC111F"/>
    <w:rsid w:val="00CC2011"/>
    <w:rsid w:val="00CC3EA0"/>
    <w:rsid w:val="00CC7B45"/>
    <w:rsid w:val="00CD0AA2"/>
    <w:rsid w:val="00CD1188"/>
    <w:rsid w:val="00CD2ED1"/>
    <w:rsid w:val="00CD337B"/>
    <w:rsid w:val="00CD3A5B"/>
    <w:rsid w:val="00CE0424"/>
    <w:rsid w:val="00CE745E"/>
    <w:rsid w:val="00CE7561"/>
    <w:rsid w:val="00CE7E92"/>
    <w:rsid w:val="00CF1354"/>
    <w:rsid w:val="00CF3451"/>
    <w:rsid w:val="00CF3B1F"/>
    <w:rsid w:val="00CF3BF6"/>
    <w:rsid w:val="00CF625B"/>
    <w:rsid w:val="00CF687E"/>
    <w:rsid w:val="00D00BE3"/>
    <w:rsid w:val="00D0349B"/>
    <w:rsid w:val="00D10249"/>
    <w:rsid w:val="00D115C3"/>
    <w:rsid w:val="00D11897"/>
    <w:rsid w:val="00D13135"/>
    <w:rsid w:val="00D13824"/>
    <w:rsid w:val="00D13E4E"/>
    <w:rsid w:val="00D2034C"/>
    <w:rsid w:val="00D211D1"/>
    <w:rsid w:val="00D22068"/>
    <w:rsid w:val="00D22EBF"/>
    <w:rsid w:val="00D239A7"/>
    <w:rsid w:val="00D23F47"/>
    <w:rsid w:val="00D2644F"/>
    <w:rsid w:val="00D3072E"/>
    <w:rsid w:val="00D31D73"/>
    <w:rsid w:val="00D323F0"/>
    <w:rsid w:val="00D35B75"/>
    <w:rsid w:val="00D36E71"/>
    <w:rsid w:val="00D37D87"/>
    <w:rsid w:val="00D40B33"/>
    <w:rsid w:val="00D4318F"/>
    <w:rsid w:val="00D438BF"/>
    <w:rsid w:val="00D440F8"/>
    <w:rsid w:val="00D50109"/>
    <w:rsid w:val="00D50F97"/>
    <w:rsid w:val="00D546FF"/>
    <w:rsid w:val="00D55AD5"/>
    <w:rsid w:val="00D56583"/>
    <w:rsid w:val="00D573CA"/>
    <w:rsid w:val="00D576CA"/>
    <w:rsid w:val="00D61AF5"/>
    <w:rsid w:val="00D63926"/>
    <w:rsid w:val="00D652B5"/>
    <w:rsid w:val="00D66155"/>
    <w:rsid w:val="00D67A0E"/>
    <w:rsid w:val="00D67D7E"/>
    <w:rsid w:val="00D708B0"/>
    <w:rsid w:val="00D77B1D"/>
    <w:rsid w:val="00D8021F"/>
    <w:rsid w:val="00D80383"/>
    <w:rsid w:val="00D823C6"/>
    <w:rsid w:val="00D86CA3"/>
    <w:rsid w:val="00D871CE"/>
    <w:rsid w:val="00D9196D"/>
    <w:rsid w:val="00D92982"/>
    <w:rsid w:val="00DA0DA8"/>
    <w:rsid w:val="00DA305E"/>
    <w:rsid w:val="00DA5417"/>
    <w:rsid w:val="00DA56E8"/>
    <w:rsid w:val="00DB0A9F"/>
    <w:rsid w:val="00DB32F6"/>
    <w:rsid w:val="00DB377D"/>
    <w:rsid w:val="00DB3BA2"/>
    <w:rsid w:val="00DB5447"/>
    <w:rsid w:val="00DC2D36"/>
    <w:rsid w:val="00DC5052"/>
    <w:rsid w:val="00DC53EF"/>
    <w:rsid w:val="00DD2503"/>
    <w:rsid w:val="00DD3AD3"/>
    <w:rsid w:val="00DE20A5"/>
    <w:rsid w:val="00DE2C4F"/>
    <w:rsid w:val="00DE2CE9"/>
    <w:rsid w:val="00DE5608"/>
    <w:rsid w:val="00DE58D0"/>
    <w:rsid w:val="00DE654F"/>
    <w:rsid w:val="00DF0B6E"/>
    <w:rsid w:val="00DF15E0"/>
    <w:rsid w:val="00DF37A0"/>
    <w:rsid w:val="00E01FDA"/>
    <w:rsid w:val="00E02802"/>
    <w:rsid w:val="00E07048"/>
    <w:rsid w:val="00E10F62"/>
    <w:rsid w:val="00E110E7"/>
    <w:rsid w:val="00E11B20"/>
    <w:rsid w:val="00E17FA2"/>
    <w:rsid w:val="00E22330"/>
    <w:rsid w:val="00E23258"/>
    <w:rsid w:val="00E30447"/>
    <w:rsid w:val="00E30B5A"/>
    <w:rsid w:val="00E3123D"/>
    <w:rsid w:val="00E31461"/>
    <w:rsid w:val="00E31D43"/>
    <w:rsid w:val="00E32608"/>
    <w:rsid w:val="00E327AF"/>
    <w:rsid w:val="00E34188"/>
    <w:rsid w:val="00E34B6E"/>
    <w:rsid w:val="00E35559"/>
    <w:rsid w:val="00E3723A"/>
    <w:rsid w:val="00E37860"/>
    <w:rsid w:val="00E4062F"/>
    <w:rsid w:val="00E446F1"/>
    <w:rsid w:val="00E46886"/>
    <w:rsid w:val="00E47AEF"/>
    <w:rsid w:val="00E5166A"/>
    <w:rsid w:val="00E53B75"/>
    <w:rsid w:val="00E54D59"/>
    <w:rsid w:val="00E54E3B"/>
    <w:rsid w:val="00E56865"/>
    <w:rsid w:val="00E57565"/>
    <w:rsid w:val="00E60E49"/>
    <w:rsid w:val="00E63838"/>
    <w:rsid w:val="00E64434"/>
    <w:rsid w:val="00E67C51"/>
    <w:rsid w:val="00E72EFC"/>
    <w:rsid w:val="00E758EC"/>
    <w:rsid w:val="00E75DAC"/>
    <w:rsid w:val="00E81907"/>
    <w:rsid w:val="00E8234C"/>
    <w:rsid w:val="00E83AA9"/>
    <w:rsid w:val="00E85928"/>
    <w:rsid w:val="00E8621F"/>
    <w:rsid w:val="00E87507"/>
    <w:rsid w:val="00E87822"/>
    <w:rsid w:val="00E90395"/>
    <w:rsid w:val="00E90E49"/>
    <w:rsid w:val="00E917F9"/>
    <w:rsid w:val="00E9291C"/>
    <w:rsid w:val="00E92B99"/>
    <w:rsid w:val="00E92EB5"/>
    <w:rsid w:val="00E93FFE"/>
    <w:rsid w:val="00E94F8A"/>
    <w:rsid w:val="00E9716B"/>
    <w:rsid w:val="00E97E5F"/>
    <w:rsid w:val="00EA040B"/>
    <w:rsid w:val="00EA4A94"/>
    <w:rsid w:val="00EA7A41"/>
    <w:rsid w:val="00EB077B"/>
    <w:rsid w:val="00EB247B"/>
    <w:rsid w:val="00EB4EA2"/>
    <w:rsid w:val="00EB669D"/>
    <w:rsid w:val="00EC0F02"/>
    <w:rsid w:val="00EC115A"/>
    <w:rsid w:val="00EC27C6"/>
    <w:rsid w:val="00EC4207"/>
    <w:rsid w:val="00EC5653"/>
    <w:rsid w:val="00EC71CE"/>
    <w:rsid w:val="00ED1006"/>
    <w:rsid w:val="00EE168F"/>
    <w:rsid w:val="00EF18FE"/>
    <w:rsid w:val="00EF5787"/>
    <w:rsid w:val="00EF60D0"/>
    <w:rsid w:val="00F0528D"/>
    <w:rsid w:val="00F06C67"/>
    <w:rsid w:val="00F06DFD"/>
    <w:rsid w:val="00F071D1"/>
    <w:rsid w:val="00F07533"/>
    <w:rsid w:val="00F10629"/>
    <w:rsid w:val="00F12640"/>
    <w:rsid w:val="00F15FA5"/>
    <w:rsid w:val="00F209B7"/>
    <w:rsid w:val="00F2376F"/>
    <w:rsid w:val="00F243D8"/>
    <w:rsid w:val="00F24E23"/>
    <w:rsid w:val="00F30828"/>
    <w:rsid w:val="00F313D6"/>
    <w:rsid w:val="00F327E1"/>
    <w:rsid w:val="00F32EA3"/>
    <w:rsid w:val="00F34BCE"/>
    <w:rsid w:val="00F40F0C"/>
    <w:rsid w:val="00F4766C"/>
    <w:rsid w:val="00F4775F"/>
    <w:rsid w:val="00F507D1"/>
    <w:rsid w:val="00F519CE"/>
    <w:rsid w:val="00F51ADA"/>
    <w:rsid w:val="00F607C5"/>
    <w:rsid w:val="00F6093E"/>
    <w:rsid w:val="00F60DEA"/>
    <w:rsid w:val="00F6302A"/>
    <w:rsid w:val="00F632A8"/>
    <w:rsid w:val="00F64C2B"/>
    <w:rsid w:val="00F651BE"/>
    <w:rsid w:val="00F67F53"/>
    <w:rsid w:val="00F703BE"/>
    <w:rsid w:val="00F70673"/>
    <w:rsid w:val="00F71F69"/>
    <w:rsid w:val="00F72291"/>
    <w:rsid w:val="00F72B72"/>
    <w:rsid w:val="00F74BB9"/>
    <w:rsid w:val="00F75582"/>
    <w:rsid w:val="00F765DD"/>
    <w:rsid w:val="00F76EFA"/>
    <w:rsid w:val="00F804BE"/>
    <w:rsid w:val="00F817CE"/>
    <w:rsid w:val="00F8195A"/>
    <w:rsid w:val="00F8456C"/>
    <w:rsid w:val="00F859D8"/>
    <w:rsid w:val="00F8611C"/>
    <w:rsid w:val="00F868F5"/>
    <w:rsid w:val="00F87523"/>
    <w:rsid w:val="00F9056A"/>
    <w:rsid w:val="00F90F8D"/>
    <w:rsid w:val="00F92782"/>
    <w:rsid w:val="00F93AA9"/>
    <w:rsid w:val="00F95023"/>
    <w:rsid w:val="00F96985"/>
    <w:rsid w:val="00F97838"/>
    <w:rsid w:val="00FA2BB3"/>
    <w:rsid w:val="00FA3635"/>
    <w:rsid w:val="00FB0274"/>
    <w:rsid w:val="00FB4C80"/>
    <w:rsid w:val="00FB6A6A"/>
    <w:rsid w:val="00FC36F8"/>
    <w:rsid w:val="00FC7429"/>
    <w:rsid w:val="00FC756D"/>
    <w:rsid w:val="00FD07F6"/>
    <w:rsid w:val="00FD19DE"/>
    <w:rsid w:val="00FD1EC8"/>
    <w:rsid w:val="00FD26F1"/>
    <w:rsid w:val="00FD3F0F"/>
    <w:rsid w:val="00FD47ED"/>
    <w:rsid w:val="00FD4F09"/>
    <w:rsid w:val="00FD7441"/>
    <w:rsid w:val="00FD74DB"/>
    <w:rsid w:val="00FD7660"/>
    <w:rsid w:val="00FD788D"/>
    <w:rsid w:val="00FE02C2"/>
    <w:rsid w:val="00FE0655"/>
    <w:rsid w:val="00FE10A4"/>
    <w:rsid w:val="00FE2365"/>
    <w:rsid w:val="00FE4C7B"/>
    <w:rsid w:val="00FE7336"/>
    <w:rsid w:val="00FE787C"/>
    <w:rsid w:val="00FF45A5"/>
    <w:rsid w:val="00FF5C91"/>
    <w:rsid w:val="00FF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90B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5A4D"/>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365A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65A4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65A4D"/>
    <w:pPr>
      <w:numPr>
        <w:ilvl w:val="2"/>
      </w:numPr>
      <w:spacing w:before="120"/>
      <w:outlineLvl w:val="2"/>
    </w:pPr>
    <w:rPr>
      <w:sz w:val="28"/>
      <w:szCs w:val="28"/>
    </w:rPr>
  </w:style>
  <w:style w:type="paragraph" w:styleId="Heading4">
    <w:name w:val="heading 4"/>
    <w:basedOn w:val="Heading3"/>
    <w:next w:val="Normal"/>
    <w:qFormat/>
    <w:rsid w:val="00365A4D"/>
    <w:pPr>
      <w:numPr>
        <w:ilvl w:val="3"/>
      </w:numPr>
      <w:outlineLvl w:val="3"/>
    </w:pPr>
    <w:rPr>
      <w:sz w:val="24"/>
      <w:szCs w:val="24"/>
    </w:rPr>
  </w:style>
  <w:style w:type="paragraph" w:styleId="Heading5">
    <w:name w:val="heading 5"/>
    <w:basedOn w:val="Heading4"/>
    <w:next w:val="Normal"/>
    <w:qFormat/>
    <w:rsid w:val="00365A4D"/>
    <w:pPr>
      <w:numPr>
        <w:ilvl w:val="4"/>
      </w:numPr>
      <w:outlineLvl w:val="4"/>
    </w:pPr>
    <w:rPr>
      <w:sz w:val="22"/>
      <w:szCs w:val="22"/>
    </w:rPr>
  </w:style>
  <w:style w:type="paragraph" w:styleId="Heading6">
    <w:name w:val="heading 6"/>
    <w:basedOn w:val="Normal"/>
    <w:next w:val="Normal"/>
    <w:qFormat/>
    <w:rsid w:val="00365A4D"/>
    <w:pPr>
      <w:keepNext/>
      <w:keepLines/>
      <w:numPr>
        <w:ilvl w:val="5"/>
        <w:numId w:val="1"/>
      </w:numPr>
      <w:spacing w:before="120"/>
      <w:outlineLvl w:val="5"/>
    </w:pPr>
    <w:rPr>
      <w:rFonts w:cs="Arial"/>
    </w:rPr>
  </w:style>
  <w:style w:type="paragraph" w:styleId="Heading7">
    <w:name w:val="heading 7"/>
    <w:basedOn w:val="Normal"/>
    <w:next w:val="Normal"/>
    <w:qFormat/>
    <w:rsid w:val="00365A4D"/>
    <w:pPr>
      <w:keepNext/>
      <w:keepLines/>
      <w:numPr>
        <w:ilvl w:val="6"/>
        <w:numId w:val="1"/>
      </w:numPr>
      <w:spacing w:before="120"/>
      <w:outlineLvl w:val="6"/>
    </w:pPr>
    <w:rPr>
      <w:rFonts w:cs="Arial"/>
    </w:rPr>
  </w:style>
  <w:style w:type="paragraph" w:styleId="Heading8">
    <w:name w:val="heading 8"/>
    <w:basedOn w:val="Heading7"/>
    <w:next w:val="Normal"/>
    <w:qFormat/>
    <w:rsid w:val="00365A4D"/>
    <w:pPr>
      <w:numPr>
        <w:ilvl w:val="7"/>
      </w:numPr>
      <w:outlineLvl w:val="7"/>
    </w:pPr>
  </w:style>
  <w:style w:type="paragraph" w:styleId="Heading9">
    <w:name w:val="heading 9"/>
    <w:basedOn w:val="Heading8"/>
    <w:next w:val="Normal"/>
    <w:qFormat/>
    <w:rsid w:val="00365A4D"/>
    <w:pPr>
      <w:numPr>
        <w:ilvl w:val="8"/>
      </w:numPr>
      <w:outlineLvl w:val="8"/>
    </w:pPr>
  </w:style>
  <w:style w:type="character" w:default="1" w:styleId="DefaultParagraphFont">
    <w:name w:val="Default Paragraph Font"/>
    <w:uiPriority w:val="1"/>
    <w:semiHidden/>
    <w:unhideWhenUsed/>
    <w:rsid w:val="00365A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5A4D"/>
  </w:style>
  <w:style w:type="paragraph" w:styleId="TOC8">
    <w:name w:val="toc 8"/>
    <w:basedOn w:val="TOC1"/>
    <w:semiHidden/>
    <w:rsid w:val="00365A4D"/>
    <w:pPr>
      <w:spacing w:before="180"/>
      <w:ind w:left="2693" w:hanging="2693"/>
    </w:pPr>
    <w:rPr>
      <w:b w:val="0"/>
      <w:bCs/>
    </w:rPr>
  </w:style>
  <w:style w:type="paragraph" w:styleId="TOC1">
    <w:name w:val="toc 1"/>
    <w:aliases w:val="Observation TOC2"/>
    <w:uiPriority w:val="39"/>
    <w:rsid w:val="00365A4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65A4D"/>
    <w:pPr>
      <w:keepNext/>
      <w:keepLines/>
      <w:spacing w:before="180"/>
      <w:jc w:val="center"/>
    </w:pPr>
  </w:style>
  <w:style w:type="paragraph" w:styleId="Caption">
    <w:name w:val="caption"/>
    <w:basedOn w:val="Normal"/>
    <w:next w:val="Normal"/>
    <w:qFormat/>
    <w:rsid w:val="00365A4D"/>
    <w:pPr>
      <w:spacing w:after="240"/>
      <w:jc w:val="center"/>
    </w:pPr>
    <w:rPr>
      <w:b/>
      <w:bCs/>
    </w:rPr>
  </w:style>
  <w:style w:type="paragraph" w:styleId="TOC5">
    <w:name w:val="toc 5"/>
    <w:aliases w:val="Observation TOC"/>
    <w:basedOn w:val="TOC4"/>
    <w:semiHidden/>
    <w:rsid w:val="00365A4D"/>
    <w:pPr>
      <w:tabs>
        <w:tab w:val="right" w:pos="1701"/>
      </w:tabs>
      <w:ind w:left="1701" w:hanging="1701"/>
    </w:pPr>
  </w:style>
  <w:style w:type="paragraph" w:styleId="TOC4">
    <w:name w:val="toc 4"/>
    <w:basedOn w:val="TOC3"/>
    <w:semiHidden/>
    <w:rsid w:val="00365A4D"/>
    <w:pPr>
      <w:ind w:left="1418" w:hanging="1418"/>
    </w:pPr>
  </w:style>
  <w:style w:type="paragraph" w:styleId="TOC3">
    <w:name w:val="toc 3"/>
    <w:basedOn w:val="TOC2"/>
    <w:semiHidden/>
    <w:rsid w:val="00365A4D"/>
    <w:pPr>
      <w:ind w:left="1134" w:hanging="1134"/>
    </w:pPr>
  </w:style>
  <w:style w:type="paragraph" w:styleId="TOC2">
    <w:name w:val="toc 2"/>
    <w:basedOn w:val="TOC1"/>
    <w:semiHidden/>
    <w:rsid w:val="00365A4D"/>
    <w:pPr>
      <w:keepNext w:val="0"/>
      <w:spacing w:before="0"/>
      <w:ind w:left="851" w:hanging="851"/>
    </w:pPr>
    <w:rPr>
      <w:szCs w:val="20"/>
    </w:rPr>
  </w:style>
  <w:style w:type="paragraph" w:styleId="Index2">
    <w:name w:val="index 2"/>
    <w:basedOn w:val="Index1"/>
    <w:semiHidden/>
    <w:rsid w:val="00365A4D"/>
    <w:pPr>
      <w:ind w:left="284"/>
    </w:pPr>
  </w:style>
  <w:style w:type="paragraph" w:styleId="Index1">
    <w:name w:val="index 1"/>
    <w:basedOn w:val="Normal"/>
    <w:semiHidden/>
    <w:rsid w:val="00365A4D"/>
    <w:pPr>
      <w:keepLines/>
      <w:spacing w:after="0"/>
    </w:pPr>
  </w:style>
  <w:style w:type="paragraph" w:styleId="DocumentMap">
    <w:name w:val="Document Map"/>
    <w:basedOn w:val="Normal"/>
    <w:semiHidden/>
    <w:rsid w:val="00365A4D"/>
    <w:pPr>
      <w:shd w:val="clear" w:color="auto" w:fill="000080"/>
    </w:pPr>
    <w:rPr>
      <w:rFonts w:ascii="Tahoma" w:hAnsi="Tahoma" w:cs="Tahoma"/>
    </w:rPr>
  </w:style>
  <w:style w:type="paragraph" w:styleId="ListNumber2">
    <w:name w:val="List Number 2"/>
    <w:basedOn w:val="ListNumber"/>
    <w:rsid w:val="00365A4D"/>
    <w:pPr>
      <w:ind w:left="851"/>
    </w:pPr>
  </w:style>
  <w:style w:type="paragraph" w:styleId="ListNumber">
    <w:name w:val="List Number"/>
    <w:basedOn w:val="List"/>
    <w:rsid w:val="00365A4D"/>
  </w:style>
  <w:style w:type="paragraph" w:styleId="List">
    <w:name w:val="List"/>
    <w:basedOn w:val="Normal"/>
    <w:rsid w:val="00365A4D"/>
    <w:pPr>
      <w:ind w:left="568" w:hanging="284"/>
    </w:pPr>
  </w:style>
  <w:style w:type="paragraph" w:styleId="Header">
    <w:name w:val="header"/>
    <w:rsid w:val="00365A4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65A4D"/>
    <w:rPr>
      <w:b/>
      <w:bCs/>
      <w:position w:val="6"/>
      <w:sz w:val="16"/>
      <w:szCs w:val="16"/>
    </w:rPr>
  </w:style>
  <w:style w:type="paragraph" w:styleId="FootnoteText">
    <w:name w:val="footnote text"/>
    <w:basedOn w:val="Normal"/>
    <w:semiHidden/>
    <w:rsid w:val="00365A4D"/>
    <w:pPr>
      <w:keepLines/>
      <w:spacing w:after="0"/>
      <w:ind w:left="454" w:hanging="454"/>
    </w:pPr>
    <w:rPr>
      <w:sz w:val="16"/>
      <w:szCs w:val="16"/>
    </w:rPr>
  </w:style>
  <w:style w:type="paragraph" w:customStyle="1" w:styleId="3GPPHeader">
    <w:name w:val="3GPP_Header"/>
    <w:basedOn w:val="Normal"/>
    <w:rsid w:val="00365A4D"/>
    <w:pPr>
      <w:tabs>
        <w:tab w:val="left" w:pos="1701"/>
        <w:tab w:val="right" w:pos="9639"/>
      </w:tabs>
      <w:spacing w:after="240"/>
    </w:pPr>
    <w:rPr>
      <w:b/>
      <w:sz w:val="24"/>
    </w:rPr>
  </w:style>
  <w:style w:type="paragraph" w:styleId="TOC9">
    <w:name w:val="toc 9"/>
    <w:basedOn w:val="TOC8"/>
    <w:semiHidden/>
    <w:rsid w:val="00365A4D"/>
    <w:pPr>
      <w:ind w:left="1418" w:hanging="1418"/>
    </w:pPr>
  </w:style>
  <w:style w:type="paragraph" w:styleId="TOC6">
    <w:name w:val="toc 6"/>
    <w:basedOn w:val="TOC5"/>
    <w:next w:val="Normal"/>
    <w:semiHidden/>
    <w:rsid w:val="00365A4D"/>
    <w:pPr>
      <w:ind w:left="1985" w:hanging="1985"/>
    </w:pPr>
  </w:style>
  <w:style w:type="paragraph" w:styleId="TOC7">
    <w:name w:val="toc 7"/>
    <w:basedOn w:val="TOC6"/>
    <w:next w:val="Normal"/>
    <w:semiHidden/>
    <w:rsid w:val="00365A4D"/>
    <w:pPr>
      <w:ind w:left="2268" w:hanging="2268"/>
    </w:pPr>
  </w:style>
  <w:style w:type="paragraph" w:styleId="ListBullet2">
    <w:name w:val="List Bullet 2"/>
    <w:basedOn w:val="ListBullet"/>
    <w:rsid w:val="00365A4D"/>
    <w:pPr>
      <w:numPr>
        <w:numId w:val="6"/>
      </w:numPr>
    </w:pPr>
  </w:style>
  <w:style w:type="paragraph" w:styleId="ListBullet">
    <w:name w:val="List Bullet"/>
    <w:basedOn w:val="BodyText"/>
    <w:rsid w:val="00365A4D"/>
    <w:pPr>
      <w:numPr>
        <w:numId w:val="5"/>
      </w:numPr>
    </w:pPr>
  </w:style>
  <w:style w:type="paragraph" w:styleId="ListBullet3">
    <w:name w:val="List Bullet 3"/>
    <w:basedOn w:val="ListBullet2"/>
    <w:rsid w:val="00365A4D"/>
    <w:pPr>
      <w:numPr>
        <w:numId w:val="7"/>
      </w:numPr>
    </w:pPr>
  </w:style>
  <w:style w:type="paragraph" w:customStyle="1" w:styleId="EQ">
    <w:name w:val="EQ"/>
    <w:basedOn w:val="Normal"/>
    <w:next w:val="Normal"/>
    <w:rsid w:val="00365A4D"/>
    <w:pPr>
      <w:keepLines/>
      <w:tabs>
        <w:tab w:val="center" w:pos="4536"/>
        <w:tab w:val="right" w:pos="9072"/>
      </w:tabs>
      <w:spacing w:after="180"/>
    </w:pPr>
    <w:rPr>
      <w:noProof/>
      <w:lang w:eastAsia="en-US"/>
    </w:rPr>
  </w:style>
  <w:style w:type="paragraph" w:styleId="List2">
    <w:name w:val="List 2"/>
    <w:basedOn w:val="List"/>
    <w:rsid w:val="00365A4D"/>
    <w:pPr>
      <w:ind w:left="851"/>
    </w:pPr>
  </w:style>
  <w:style w:type="paragraph" w:styleId="List3">
    <w:name w:val="List 3"/>
    <w:basedOn w:val="List2"/>
    <w:rsid w:val="00365A4D"/>
    <w:pPr>
      <w:ind w:left="1135"/>
    </w:pPr>
  </w:style>
  <w:style w:type="paragraph" w:styleId="List4">
    <w:name w:val="List 4"/>
    <w:basedOn w:val="List3"/>
    <w:rsid w:val="00365A4D"/>
    <w:pPr>
      <w:ind w:left="1418"/>
    </w:pPr>
  </w:style>
  <w:style w:type="paragraph" w:styleId="List5">
    <w:name w:val="List 5"/>
    <w:basedOn w:val="List4"/>
    <w:rsid w:val="00365A4D"/>
    <w:pPr>
      <w:ind w:left="1702"/>
    </w:pPr>
  </w:style>
  <w:style w:type="paragraph" w:customStyle="1" w:styleId="EditorsNote">
    <w:name w:val="Editor's Note"/>
    <w:basedOn w:val="Normal"/>
    <w:rsid w:val="00365A4D"/>
    <w:pPr>
      <w:keepLines/>
      <w:spacing w:after="180"/>
      <w:ind w:left="1135" w:hanging="851"/>
    </w:pPr>
    <w:rPr>
      <w:color w:val="FF0000"/>
      <w:lang w:eastAsia="en-US"/>
    </w:rPr>
  </w:style>
  <w:style w:type="paragraph" w:styleId="ListBullet4">
    <w:name w:val="List Bullet 4"/>
    <w:basedOn w:val="ListBullet3"/>
    <w:rsid w:val="00365A4D"/>
    <w:pPr>
      <w:numPr>
        <w:numId w:val="8"/>
      </w:numPr>
    </w:pPr>
  </w:style>
  <w:style w:type="paragraph" w:styleId="ListBullet5">
    <w:name w:val="List Bullet 5"/>
    <w:basedOn w:val="ListBullet4"/>
    <w:rsid w:val="00365A4D"/>
    <w:pPr>
      <w:numPr>
        <w:numId w:val="4"/>
      </w:numPr>
    </w:pPr>
  </w:style>
  <w:style w:type="paragraph" w:styleId="Footer">
    <w:name w:val="footer"/>
    <w:basedOn w:val="Header"/>
    <w:semiHidden/>
    <w:rsid w:val="00365A4D"/>
    <w:pPr>
      <w:jc w:val="center"/>
    </w:pPr>
    <w:rPr>
      <w:i/>
      <w:iCs/>
    </w:rPr>
  </w:style>
  <w:style w:type="paragraph" w:customStyle="1" w:styleId="Reference">
    <w:name w:val="Reference"/>
    <w:basedOn w:val="Normal"/>
    <w:rsid w:val="00365A4D"/>
    <w:pPr>
      <w:numPr>
        <w:numId w:val="2"/>
      </w:numPr>
    </w:pPr>
  </w:style>
  <w:style w:type="paragraph" w:styleId="BalloonText">
    <w:name w:val="Balloon Text"/>
    <w:basedOn w:val="Normal"/>
    <w:semiHidden/>
    <w:rsid w:val="00365A4D"/>
    <w:rPr>
      <w:rFonts w:ascii="Tahoma" w:hAnsi="Tahoma" w:cs="Tahoma"/>
      <w:sz w:val="16"/>
      <w:szCs w:val="16"/>
    </w:rPr>
  </w:style>
  <w:style w:type="character" w:styleId="PageNumber">
    <w:name w:val="page number"/>
    <w:basedOn w:val="DefaultParagraphFont"/>
    <w:semiHidden/>
    <w:rsid w:val="00365A4D"/>
  </w:style>
  <w:style w:type="paragraph" w:styleId="BodyText">
    <w:name w:val="Body Text"/>
    <w:basedOn w:val="Normal"/>
    <w:link w:val="BodyTextChar"/>
    <w:rsid w:val="00365A4D"/>
  </w:style>
  <w:style w:type="character" w:styleId="Hyperlink">
    <w:name w:val="Hyperlink"/>
    <w:uiPriority w:val="99"/>
    <w:rsid w:val="00365A4D"/>
    <w:rPr>
      <w:color w:val="0000FF"/>
      <w:u w:val="single"/>
      <w:lang w:val="en-GB"/>
    </w:rPr>
  </w:style>
  <w:style w:type="character" w:styleId="FollowedHyperlink">
    <w:name w:val="FollowedHyperlink"/>
    <w:semiHidden/>
    <w:rsid w:val="00365A4D"/>
    <w:rPr>
      <w:color w:val="FF0000"/>
      <w:u w:val="single"/>
    </w:rPr>
  </w:style>
  <w:style w:type="character" w:styleId="CommentReference">
    <w:name w:val="annotation reference"/>
    <w:semiHidden/>
    <w:rsid w:val="00365A4D"/>
    <w:rPr>
      <w:sz w:val="16"/>
      <w:szCs w:val="16"/>
    </w:rPr>
  </w:style>
  <w:style w:type="paragraph" w:styleId="CommentText">
    <w:name w:val="annotation text"/>
    <w:basedOn w:val="Normal"/>
    <w:semiHidden/>
    <w:rsid w:val="00365A4D"/>
  </w:style>
  <w:style w:type="paragraph" w:styleId="CommentSubject">
    <w:name w:val="annotation subject"/>
    <w:basedOn w:val="CommentText"/>
    <w:next w:val="CommentText"/>
    <w:semiHidden/>
    <w:rsid w:val="00365A4D"/>
    <w:rPr>
      <w:b/>
      <w:bCs/>
    </w:rPr>
  </w:style>
  <w:style w:type="character" w:customStyle="1" w:styleId="Heading1Char">
    <w:name w:val="Heading 1 Char"/>
    <w:link w:val="Heading1"/>
    <w:rsid w:val="00365A4D"/>
    <w:rPr>
      <w:rFonts w:ascii="Arial" w:hAnsi="Arial" w:cs="Arial"/>
      <w:sz w:val="36"/>
      <w:szCs w:val="36"/>
      <w:lang w:val="en-GB" w:eastAsia="zh-CN"/>
    </w:rPr>
  </w:style>
  <w:style w:type="paragraph" w:customStyle="1" w:styleId="B1">
    <w:name w:val="B1"/>
    <w:basedOn w:val="List"/>
    <w:rsid w:val="00365A4D"/>
    <w:pPr>
      <w:spacing w:after="180"/>
    </w:pPr>
    <w:rPr>
      <w:lang w:eastAsia="en-US"/>
    </w:rPr>
  </w:style>
  <w:style w:type="paragraph" w:customStyle="1" w:styleId="B2">
    <w:name w:val="B2"/>
    <w:basedOn w:val="List2"/>
    <w:rsid w:val="00365A4D"/>
    <w:pPr>
      <w:spacing w:after="180"/>
    </w:pPr>
    <w:rPr>
      <w:lang w:eastAsia="en-US"/>
    </w:rPr>
  </w:style>
  <w:style w:type="paragraph" w:customStyle="1" w:styleId="B3">
    <w:name w:val="B3"/>
    <w:basedOn w:val="List3"/>
    <w:rsid w:val="00365A4D"/>
    <w:pPr>
      <w:spacing w:after="180"/>
    </w:pPr>
    <w:rPr>
      <w:lang w:eastAsia="en-US"/>
    </w:rPr>
  </w:style>
  <w:style w:type="paragraph" w:customStyle="1" w:styleId="B4">
    <w:name w:val="B4"/>
    <w:basedOn w:val="List4"/>
    <w:rsid w:val="00365A4D"/>
    <w:pPr>
      <w:spacing w:after="180"/>
    </w:pPr>
    <w:rPr>
      <w:lang w:eastAsia="en-US"/>
    </w:rPr>
  </w:style>
  <w:style w:type="paragraph" w:customStyle="1" w:styleId="Proposal">
    <w:name w:val="Proposal"/>
    <w:basedOn w:val="Normal"/>
    <w:rsid w:val="00365A4D"/>
    <w:pPr>
      <w:numPr>
        <w:numId w:val="3"/>
      </w:numPr>
      <w:tabs>
        <w:tab w:val="clear" w:pos="1304"/>
        <w:tab w:val="left" w:pos="1701"/>
      </w:tabs>
      <w:ind w:left="1701" w:hanging="1701"/>
    </w:pPr>
    <w:rPr>
      <w:b/>
      <w:bCs/>
    </w:rPr>
  </w:style>
  <w:style w:type="character" w:customStyle="1" w:styleId="BodyTextChar">
    <w:name w:val="Body Text Char"/>
    <w:link w:val="BodyText"/>
    <w:rsid w:val="00365A4D"/>
    <w:rPr>
      <w:rFonts w:ascii="Arial" w:hAnsi="Arial"/>
      <w:lang w:val="en-GB" w:eastAsia="zh-CN"/>
    </w:rPr>
  </w:style>
  <w:style w:type="paragraph" w:customStyle="1" w:styleId="B5">
    <w:name w:val="B5"/>
    <w:basedOn w:val="List5"/>
    <w:rsid w:val="00365A4D"/>
    <w:pPr>
      <w:spacing w:after="180"/>
    </w:pPr>
    <w:rPr>
      <w:lang w:eastAsia="en-US"/>
    </w:rPr>
  </w:style>
  <w:style w:type="paragraph" w:customStyle="1" w:styleId="EX">
    <w:name w:val="EX"/>
    <w:basedOn w:val="Normal"/>
    <w:rsid w:val="00365A4D"/>
    <w:pPr>
      <w:keepLines/>
      <w:spacing w:after="180"/>
      <w:ind w:left="1702" w:hanging="1418"/>
    </w:pPr>
    <w:rPr>
      <w:lang w:eastAsia="en-US"/>
    </w:rPr>
  </w:style>
  <w:style w:type="paragraph" w:customStyle="1" w:styleId="EW">
    <w:name w:val="EW"/>
    <w:basedOn w:val="EX"/>
    <w:rsid w:val="00365A4D"/>
    <w:pPr>
      <w:spacing w:after="0"/>
    </w:pPr>
  </w:style>
  <w:style w:type="paragraph" w:customStyle="1" w:styleId="TAL">
    <w:name w:val="TAL"/>
    <w:basedOn w:val="Normal"/>
    <w:link w:val="TALCar"/>
    <w:rsid w:val="00365A4D"/>
    <w:pPr>
      <w:keepNext/>
      <w:keepLines/>
      <w:spacing w:after="0"/>
    </w:pPr>
    <w:rPr>
      <w:sz w:val="18"/>
      <w:lang w:eastAsia="en-US"/>
    </w:rPr>
  </w:style>
  <w:style w:type="paragraph" w:customStyle="1" w:styleId="TAC">
    <w:name w:val="TAC"/>
    <w:basedOn w:val="TAL"/>
    <w:rsid w:val="00365A4D"/>
    <w:pPr>
      <w:jc w:val="center"/>
    </w:pPr>
  </w:style>
  <w:style w:type="paragraph" w:customStyle="1" w:styleId="TAH">
    <w:name w:val="TAH"/>
    <w:basedOn w:val="TAC"/>
    <w:link w:val="TAHCar"/>
    <w:rsid w:val="00365A4D"/>
    <w:rPr>
      <w:b/>
    </w:rPr>
  </w:style>
  <w:style w:type="paragraph" w:customStyle="1" w:styleId="TAN">
    <w:name w:val="TAN"/>
    <w:basedOn w:val="TAL"/>
    <w:rsid w:val="00365A4D"/>
    <w:pPr>
      <w:ind w:left="851" w:hanging="851"/>
    </w:pPr>
  </w:style>
  <w:style w:type="paragraph" w:customStyle="1" w:styleId="TAR">
    <w:name w:val="TAR"/>
    <w:basedOn w:val="TAL"/>
    <w:rsid w:val="00365A4D"/>
    <w:pPr>
      <w:jc w:val="right"/>
    </w:pPr>
  </w:style>
  <w:style w:type="paragraph" w:customStyle="1" w:styleId="TH">
    <w:name w:val="TH"/>
    <w:basedOn w:val="Normal"/>
    <w:rsid w:val="00365A4D"/>
    <w:pPr>
      <w:keepNext/>
      <w:keepLines/>
      <w:spacing w:before="60" w:after="180"/>
      <w:jc w:val="center"/>
    </w:pPr>
    <w:rPr>
      <w:b/>
      <w:lang w:eastAsia="en-US"/>
    </w:rPr>
  </w:style>
  <w:style w:type="paragraph" w:customStyle="1" w:styleId="TF">
    <w:name w:val="TF"/>
    <w:basedOn w:val="TH"/>
    <w:rsid w:val="00365A4D"/>
    <w:pPr>
      <w:keepNext w:val="0"/>
      <w:spacing w:before="0" w:after="240"/>
    </w:pPr>
  </w:style>
  <w:style w:type="paragraph" w:customStyle="1" w:styleId="TT">
    <w:name w:val="TT"/>
    <w:basedOn w:val="Heading1"/>
    <w:next w:val="Normal"/>
    <w:rsid w:val="00365A4D"/>
    <w:pPr>
      <w:numPr>
        <w:numId w:val="0"/>
      </w:numPr>
      <w:ind w:left="1134" w:hanging="1134"/>
      <w:outlineLvl w:val="9"/>
    </w:pPr>
    <w:rPr>
      <w:rFonts w:cs="Times New Roman"/>
      <w:szCs w:val="20"/>
      <w:lang w:eastAsia="en-US"/>
    </w:rPr>
  </w:style>
  <w:style w:type="paragraph" w:customStyle="1" w:styleId="ZA">
    <w:name w:val="ZA"/>
    <w:rsid w:val="00365A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5A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5A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65A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65A4D"/>
  </w:style>
  <w:style w:type="paragraph" w:customStyle="1" w:styleId="ZH">
    <w:name w:val="ZH"/>
    <w:rsid w:val="00365A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65A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65A4D"/>
    <w:pPr>
      <w:framePr w:hRule="auto" w:wrap="notBeside" w:y="852"/>
    </w:pPr>
    <w:rPr>
      <w:i w:val="0"/>
      <w:sz w:val="40"/>
    </w:rPr>
  </w:style>
  <w:style w:type="paragraph" w:customStyle="1" w:styleId="ZU">
    <w:name w:val="ZU"/>
    <w:rsid w:val="00365A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5A4D"/>
    <w:pPr>
      <w:framePr w:wrap="notBeside" w:y="16161"/>
    </w:pPr>
  </w:style>
  <w:style w:type="paragraph" w:customStyle="1" w:styleId="FP">
    <w:name w:val="FP"/>
    <w:basedOn w:val="Normal"/>
    <w:rsid w:val="00365A4D"/>
    <w:pPr>
      <w:spacing w:after="0"/>
    </w:pPr>
    <w:rPr>
      <w:lang w:eastAsia="en-US"/>
    </w:rPr>
  </w:style>
  <w:style w:type="paragraph" w:customStyle="1" w:styleId="Observation">
    <w:name w:val="Observation"/>
    <w:basedOn w:val="Proposal"/>
    <w:qFormat/>
    <w:rsid w:val="00365A4D"/>
    <w:pPr>
      <w:numPr>
        <w:numId w:val="13"/>
      </w:numPr>
      <w:ind w:left="1701" w:hanging="1701"/>
    </w:pPr>
  </w:style>
  <w:style w:type="paragraph" w:styleId="TableofFigures">
    <w:name w:val="table of figures"/>
    <w:basedOn w:val="Normal"/>
    <w:next w:val="Normal"/>
    <w:uiPriority w:val="99"/>
    <w:rsid w:val="00365A4D"/>
    <w:pPr>
      <w:ind w:left="1418" w:hanging="1418"/>
    </w:pPr>
    <w:rPr>
      <w:b/>
    </w:rPr>
  </w:style>
  <w:style w:type="paragraph" w:customStyle="1" w:styleId="Doc-text2">
    <w:name w:val="Doc-text2"/>
    <w:basedOn w:val="Normal"/>
    <w:link w:val="Doc-text2Char"/>
    <w:qFormat/>
    <w:rsid w:val="00365A4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365A4D"/>
    <w:rPr>
      <w:rFonts w:ascii="Arial" w:eastAsia="MS Mincho" w:hAnsi="Arial"/>
      <w:szCs w:val="24"/>
      <w:lang w:val="en-GB" w:eastAsia="en-GB"/>
    </w:rPr>
  </w:style>
  <w:style w:type="paragraph" w:customStyle="1" w:styleId="PL">
    <w:name w:val="PL"/>
    <w:link w:val="PLChar"/>
    <w:rsid w:val="00CD3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CD3A5B"/>
    <w:rPr>
      <w:rFonts w:ascii="Courier New" w:hAnsi="Courier New"/>
      <w:noProof/>
      <w:sz w:val="16"/>
      <w:lang w:eastAsia="zh-CN"/>
    </w:rPr>
  </w:style>
  <w:style w:type="character" w:customStyle="1" w:styleId="TALCar">
    <w:name w:val="TAL Car"/>
    <w:link w:val="TAL"/>
    <w:rsid w:val="00CD3A5B"/>
    <w:rPr>
      <w:rFonts w:ascii="Arial" w:hAnsi="Arial"/>
      <w:sz w:val="18"/>
      <w:lang w:val="en-GB"/>
    </w:rPr>
  </w:style>
  <w:style w:type="character" w:customStyle="1" w:styleId="TAHCar">
    <w:name w:val="TAH Car"/>
    <w:link w:val="TAH"/>
    <w:locked/>
    <w:rsid w:val="00CD3A5B"/>
    <w:rPr>
      <w:rFonts w:ascii="Arial" w:hAnsi="Arial"/>
      <w:b/>
      <w:sz w:val="18"/>
      <w:lang w:val="en-GB"/>
    </w:rPr>
  </w:style>
  <w:style w:type="paragraph" w:styleId="ListNumber4">
    <w:name w:val="List Number 4"/>
    <w:basedOn w:val="Normal"/>
    <w:rsid w:val="001567AB"/>
    <w:pPr>
      <w:tabs>
        <w:tab w:val="num" w:pos="1209"/>
      </w:tabs>
      <w:spacing w:after="180"/>
      <w:ind w:left="1209" w:hanging="360"/>
    </w:pPr>
    <w:rPr>
      <w:rFonts w:ascii="Times New Roman" w:hAnsi="Times New Roman"/>
      <w:lang w:eastAsia="en-US"/>
    </w:rPr>
  </w:style>
  <w:style w:type="table" w:styleId="TableGrid">
    <w:name w:val="Table Grid"/>
    <w:basedOn w:val="TableNormal"/>
    <w:rsid w:val="009E190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1907"/>
    <w:pPr>
      <w:ind w:left="720"/>
      <w:contextualSpacing/>
    </w:pPr>
  </w:style>
  <w:style w:type="paragraph" w:customStyle="1" w:styleId="NO">
    <w:name w:val="NO"/>
    <w:basedOn w:val="Normal"/>
    <w:link w:val="NOChar"/>
    <w:rsid w:val="003F7186"/>
    <w:pPr>
      <w:keepLines/>
      <w:spacing w:after="180"/>
      <w:ind w:left="1135" w:hanging="851"/>
    </w:pPr>
    <w:rPr>
      <w:rFonts w:ascii="Times New Roman" w:eastAsia="SimSun" w:hAnsi="Times New Roman"/>
      <w:lang w:eastAsia="en-US"/>
    </w:rPr>
  </w:style>
  <w:style w:type="character" w:customStyle="1" w:styleId="NOChar">
    <w:name w:val="NO Char"/>
    <w:link w:val="NO"/>
    <w:rsid w:val="003F7186"/>
    <w:rPr>
      <w:rFonts w:ascii="Times New Roman" w:eastAsia="SimSun" w:hAnsi="Times New Roman"/>
      <w:lang w:val="en-GB"/>
    </w:rPr>
  </w:style>
  <w:style w:type="paragraph" w:styleId="Revision">
    <w:name w:val="Revision"/>
    <w:hidden/>
    <w:uiPriority w:val="99"/>
    <w:semiHidden/>
    <w:rsid w:val="004A067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069499">
      <w:bodyDiv w:val="1"/>
      <w:marLeft w:val="0"/>
      <w:marRight w:val="0"/>
      <w:marTop w:val="0"/>
      <w:marBottom w:val="0"/>
      <w:divBdr>
        <w:top w:val="none" w:sz="0" w:space="0" w:color="auto"/>
        <w:left w:val="none" w:sz="0" w:space="0" w:color="auto"/>
        <w:bottom w:val="none" w:sz="0" w:space="0" w:color="auto"/>
        <w:right w:val="none" w:sz="0" w:space="0" w:color="auto"/>
      </w:divBdr>
      <w:divsChild>
        <w:div w:id="1655642735">
          <w:marLeft w:val="835"/>
          <w:marRight w:val="0"/>
          <w:marTop w:val="96"/>
          <w:marBottom w:val="0"/>
          <w:divBdr>
            <w:top w:val="none" w:sz="0" w:space="0" w:color="auto"/>
            <w:left w:val="none" w:sz="0" w:space="0" w:color="auto"/>
            <w:bottom w:val="none" w:sz="0" w:space="0" w:color="auto"/>
            <w:right w:val="none" w:sz="0" w:space="0" w:color="auto"/>
          </w:divBdr>
        </w:div>
      </w:divsChild>
    </w:div>
    <w:div w:id="646591733">
      <w:bodyDiv w:val="1"/>
      <w:marLeft w:val="0"/>
      <w:marRight w:val="0"/>
      <w:marTop w:val="0"/>
      <w:marBottom w:val="0"/>
      <w:divBdr>
        <w:top w:val="none" w:sz="0" w:space="0" w:color="auto"/>
        <w:left w:val="none" w:sz="0" w:space="0" w:color="auto"/>
        <w:bottom w:val="none" w:sz="0" w:space="0" w:color="auto"/>
        <w:right w:val="none" w:sz="0" w:space="0" w:color="auto"/>
      </w:divBdr>
      <w:divsChild>
        <w:div w:id="1491167113">
          <w:marLeft w:val="835"/>
          <w:marRight w:val="0"/>
          <w:marTop w:val="96"/>
          <w:marBottom w:val="0"/>
          <w:divBdr>
            <w:top w:val="none" w:sz="0" w:space="0" w:color="auto"/>
            <w:left w:val="none" w:sz="0" w:space="0" w:color="auto"/>
            <w:bottom w:val="none" w:sz="0" w:space="0" w:color="auto"/>
            <w:right w:val="none" w:sz="0" w:space="0" w:color="auto"/>
          </w:divBdr>
        </w:div>
      </w:divsChild>
    </w:div>
    <w:div w:id="828791551">
      <w:bodyDiv w:val="1"/>
      <w:marLeft w:val="0"/>
      <w:marRight w:val="0"/>
      <w:marTop w:val="0"/>
      <w:marBottom w:val="0"/>
      <w:divBdr>
        <w:top w:val="none" w:sz="0" w:space="0" w:color="auto"/>
        <w:left w:val="none" w:sz="0" w:space="0" w:color="auto"/>
        <w:bottom w:val="none" w:sz="0" w:space="0" w:color="auto"/>
        <w:right w:val="none" w:sz="0" w:space="0" w:color="auto"/>
      </w:divBdr>
      <w:divsChild>
        <w:div w:id="63340524">
          <w:marLeft w:val="835"/>
          <w:marRight w:val="0"/>
          <w:marTop w:val="96"/>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5NUHHDQN7SK2-1476151046-20809</_dlc_DocId>
    <_dlc_DocIdUrl xmlns="f166a696-7b5b-4ccd-9f0c-ffde0cceec81">
      <Url>https://ericsson.sharepoint.com/sites/star/_layouts/15/DocIdRedir.aspx?ID=5NUHHDQN7SK2-1476151046-20809</Url>
      <Description>5NUHHDQN7SK2-1476151046-20809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C7681DBF-AD3A-4D8D-8284-4D799FB75CEA}"/>
</file>

<file path=customXml/itemProps2.xml><?xml version="1.0" encoding="utf-8"?>
<ds:datastoreItem xmlns:ds="http://schemas.openxmlformats.org/officeDocument/2006/customXml" ds:itemID="{8F53CA3A-E6C7-4F87-8EA2-DBEB6C4ABC84}"/>
</file>

<file path=customXml/itemProps3.xml><?xml version="1.0" encoding="utf-8"?>
<ds:datastoreItem xmlns:ds="http://schemas.openxmlformats.org/officeDocument/2006/customXml" ds:itemID="{3179669C-7671-4AB1-A98B-EA80E5ECC667}"/>
</file>

<file path=customXml/itemProps4.xml><?xml version="1.0" encoding="utf-8"?>
<ds:datastoreItem xmlns:ds="http://schemas.openxmlformats.org/officeDocument/2006/customXml" ds:itemID="{C892D574-0BE3-4201-8CBC-32D29E88B0E5}"/>
</file>

<file path=customXml/itemProps5.xml><?xml version="1.0" encoding="utf-8"?>
<ds:datastoreItem xmlns:ds="http://schemas.openxmlformats.org/officeDocument/2006/customXml" ds:itemID="{63CF65EA-BFDC-4C36-8372-DF2AFA2E0E19}"/>
</file>

<file path=docProps/app.xml><?xml version="1.0" encoding="utf-8"?>
<Properties xmlns="http://schemas.openxmlformats.org/officeDocument/2006/extended-properties" xmlns:vt="http://schemas.openxmlformats.org/officeDocument/2006/docPropsVTypes">
  <Template>Normal.dotm</Template>
  <TotalTime>0</TotalTime>
  <Pages>3</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2018-04-05T18:07:00Z</dcterms:created>
  <dcterms:modified xsi:type="dcterms:W3CDTF">2018-04-05T18:07:00Z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5f8f06ef-9b1e-473d-bddd-5993dc4c8bed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